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8266C2" w:rsidP="008266C2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                  </w:t>
          </w:r>
          <w:r w:rsidR="00D2075B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266C2" w:rsidRDefault="008266C2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832EBB" w:rsidRPr="00E617FB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E617F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5D8B8524" wp14:editId="4C7F9C2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617FB" w:rsidRPr="00E617FB">
            <w:rPr>
              <w:rFonts w:ascii="Times New Roman" w:eastAsia="Arial Unicode MS" w:hAnsi="Times New Roman" w:cs="Times New Roman"/>
              <w:sz w:val="56"/>
              <w:szCs w:val="56"/>
            </w:rPr>
            <w:t>Монтаж и эксплуатация газового оборудования</w:t>
          </w: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C1683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C16833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3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4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C16833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5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E617FB" w:rsidRDefault="00E617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FB">
        <w:rPr>
          <w:rFonts w:ascii="Times New Roman" w:hAnsi="Times New Roman" w:cs="Times New Roman"/>
          <w:sz w:val="28"/>
          <w:szCs w:val="28"/>
        </w:rPr>
        <w:t>Монтаж и эксплуатация газового оборудования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E617FB" w:rsidRPr="00E617FB" w:rsidRDefault="00E617FB" w:rsidP="00E617FB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bookmarkStart w:id="3" w:name="_Toc489607680"/>
      <w:r w:rsidRPr="00E617FB">
        <w:rPr>
          <w:rFonts w:ascii="Times New Roman" w:eastAsiaTheme="minorHAnsi" w:hAnsi="Times New Roman"/>
          <w:b w:val="0"/>
          <w:szCs w:val="28"/>
        </w:rPr>
        <w:t>Специалист по газоснабжению работает на коммерческих, жилищных, сельскохозяйственных и промышленных объектах. Требуемый тип и качество услуги напрямую связаны с оплатой, производимой клиентом. Поэтому такой специалист должен всегда работать профессионально и в контакте с клиентом, чтобы соответствовать его ожиданиям и таким образом поддерживать и расширять зону обслуживания. Газоснабжение тесно связано с другими сегментами строительной отрасли.</w:t>
      </w:r>
    </w:p>
    <w:p w:rsidR="00E617FB" w:rsidRPr="00E617FB" w:rsidRDefault="00E617FB" w:rsidP="00E617FB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r w:rsidRPr="00E617FB">
        <w:rPr>
          <w:rFonts w:ascii="Times New Roman" w:eastAsiaTheme="minorHAnsi" w:hAnsi="Times New Roman"/>
          <w:b w:val="0"/>
          <w:szCs w:val="28"/>
        </w:rPr>
        <w:t>Специалист по газоснабжению работает в помещениях и на открытом воздухе, в том числе в домах заказчиков и на небольших и крупных объектах. Он осуществляет планирование и проектирование, выбор и монтаж, ввод в эксплуатацию и вывод из эксплуатации, испытания, ведение отчетности, обслуживание, поиск неисправностей, а также ремонт систем согласно высочайшим стандартам. Организация работы и самоорганизация, навыки общения и межличностных отношений, решение проблем, гибкость и совокупность глубоких знаний являются универсальными атрибутами первоклассного специалиста.</w:t>
      </w:r>
    </w:p>
    <w:p w:rsidR="00E617FB" w:rsidRPr="00E617FB" w:rsidRDefault="00E617FB" w:rsidP="00E25FCF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r w:rsidRPr="00E617FB">
        <w:rPr>
          <w:rFonts w:ascii="Times New Roman" w:eastAsiaTheme="minorHAnsi" w:hAnsi="Times New Roman"/>
          <w:b w:val="0"/>
          <w:szCs w:val="28"/>
        </w:rPr>
        <w:t xml:space="preserve">Работает ли специалист по газоснабжению один или в команде, он поднимается на высокий уровень личной ответственности и самостоятельности. Начиная с простого обеспечения безопасной и надежной работы газоснабжению в соответствии с действующими стандартами и заканчивая диагностикой неисправностей и вводом в эксплуатацию газовых систем, огромное значение на каждом этапе имеют точность, аккуратность и внимание </w:t>
      </w:r>
      <w:r w:rsidRPr="00E617FB">
        <w:rPr>
          <w:rFonts w:ascii="Times New Roman" w:eastAsiaTheme="minorHAnsi" w:hAnsi="Times New Roman"/>
          <w:b w:val="0"/>
          <w:szCs w:val="28"/>
        </w:rPr>
        <w:lastRenderedPageBreak/>
        <w:t>к деталям, а ошибки зачастую необратимы и представляют потенциальную угрозу для жизни.</w:t>
      </w:r>
    </w:p>
    <w:p w:rsidR="00E617FB" w:rsidRPr="00C16833" w:rsidRDefault="00E617FB" w:rsidP="00E25FCF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r w:rsidRPr="00E617FB">
        <w:rPr>
          <w:rFonts w:ascii="Times New Roman" w:eastAsiaTheme="minorHAnsi" w:hAnsi="Times New Roman"/>
          <w:b w:val="0"/>
          <w:szCs w:val="28"/>
        </w:rPr>
        <w:t xml:space="preserve">Сегодня, когда люди могут свободно перемещаться между странами, специалисту по газоснабжению открываются широкие </w:t>
      </w:r>
      <w:r w:rsidR="00C16833">
        <w:rPr>
          <w:rFonts w:ascii="Times New Roman" w:eastAsiaTheme="minorHAnsi" w:hAnsi="Times New Roman"/>
          <w:b w:val="0"/>
          <w:szCs w:val="28"/>
        </w:rPr>
        <w:t>перспективы</w:t>
      </w:r>
      <w:r w:rsidRPr="00E617FB">
        <w:rPr>
          <w:rFonts w:ascii="Times New Roman" w:eastAsiaTheme="minorHAnsi" w:hAnsi="Times New Roman"/>
          <w:b w:val="0"/>
          <w:szCs w:val="28"/>
        </w:rPr>
        <w:t xml:space="preserve"> и возможности</w:t>
      </w:r>
      <w:r w:rsidR="00C16833">
        <w:rPr>
          <w:rFonts w:ascii="Times New Roman" w:eastAsiaTheme="minorHAnsi" w:hAnsi="Times New Roman"/>
          <w:b w:val="0"/>
          <w:szCs w:val="28"/>
        </w:rPr>
        <w:t xml:space="preserve">, число которых быстро растет. </w:t>
      </w:r>
      <w:r w:rsidRPr="00E617FB">
        <w:rPr>
          <w:rFonts w:ascii="Times New Roman" w:eastAsiaTheme="minorHAnsi" w:hAnsi="Times New Roman"/>
          <w:b w:val="0"/>
          <w:szCs w:val="28"/>
        </w:rPr>
        <w:t>Талантливому специалисту доступно множество коммерческих предложений по всему миру, вместе с тем он должен понимать разнообразные потребности, культуры и направления и работать с ними. Поэтому разнообразие навыков, связанных с газоснабжением, вероятно, будет увеличиваться</w:t>
      </w:r>
      <w:r w:rsidR="00C16833">
        <w:rPr>
          <w:rFonts w:ascii="Times New Roman" w:eastAsiaTheme="minorHAnsi" w:hAnsi="Times New Roman"/>
          <w:b w:val="0"/>
          <w:szCs w:val="28"/>
        </w:rPr>
        <w:t>.</w:t>
      </w:r>
    </w:p>
    <w:p w:rsidR="00DE39D8" w:rsidRPr="009955F8" w:rsidRDefault="00AA2B8A" w:rsidP="00E25FCF">
      <w:pPr>
        <w:pStyle w:val="-2"/>
        <w:spacing w:before="12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CB593D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CB593D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CB593D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CB593D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25F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25F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6"/>
        <w:gridCol w:w="7882"/>
        <w:gridCol w:w="1457"/>
      </w:tblGrid>
      <w:tr w:rsidR="00DE39D8" w:rsidRPr="009955F8" w:rsidTr="00783BE9">
        <w:tc>
          <w:tcPr>
            <w:tcW w:w="8398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783BE9">
        <w:tc>
          <w:tcPr>
            <w:tcW w:w="51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82" w:type="dxa"/>
            <w:shd w:val="clear" w:color="auto" w:fill="323E4F" w:themeFill="text2" w:themeFillShade="BF"/>
          </w:tcPr>
          <w:p w:rsidR="00DE39D8" w:rsidRPr="00ED18F9" w:rsidRDefault="00E617F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617FB">
              <w:rPr>
                <w:b/>
                <w:bCs/>
                <w:color w:val="FFFFFF" w:themeColor="background1"/>
                <w:sz w:val="28"/>
                <w:szCs w:val="28"/>
              </w:rPr>
              <w:t>Составление спецификации материалов необходимых для выполнения конкурсного задания. Заказ материалов и комплектующих по каталогам.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F0621D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DE39D8" w:rsidRPr="009955F8" w:rsidTr="00783BE9">
        <w:tc>
          <w:tcPr>
            <w:tcW w:w="51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Назначение, использование, техническое обслуживание и уход за всем оборудованием.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Назначение, использование, уход и потенциальные риски, связанные с материалами и химическими веществами.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Назначение и использование технических условий и чертежей изготовителя.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Методы поиска для получения соответствующей информации специального и общего характера, технических условий и инструкций.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Лимит времени, необходимого на выполнение каждого вида работ.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Параметры, в рамках которых планируется деятельность.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Стандарты техники безопасности и нормы охраны здоровья, применяемые в любое время.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Использование новых технологий, помогающих в работе; эти технологии должны быть доступными и простыми в применении.</w:t>
            </w:r>
          </w:p>
          <w:p w:rsidR="00DE39D8" w:rsidRPr="00ED18F9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Принципы деятельности, позволяющие сохранять порядок и чистоту в рабочей зоне.</w:t>
            </w:r>
            <w:r w:rsidR="005C6A23" w:rsidRPr="00ED18F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783BE9">
        <w:tc>
          <w:tcPr>
            <w:tcW w:w="51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Поддерживать безопасность, чистоту и аккуратность в рабочей зоне для  эффективного выполнения задания.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Во всех обстоятельствах выбирать и применять соответствующие средства индивидуальной защиты, включая спецодежду.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Планировать работу для повышения эффективности деятельности и минимизации срывов графика.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Пользоваться печатными и электронными каталогами, применять специализированное программное обеспечение для подбора комплектующих.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Планировать, подготавливать, исполнять и завершать каждое задание в пределах имеющегося времени.</w:t>
            </w:r>
          </w:p>
          <w:p w:rsidR="00DE39D8" w:rsidRPr="00ED18F9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Подготовить отчет о выполненной работе.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783BE9">
        <w:tc>
          <w:tcPr>
            <w:tcW w:w="51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7882" w:type="dxa"/>
            <w:shd w:val="clear" w:color="auto" w:fill="323E4F" w:themeFill="text2" w:themeFillShade="BF"/>
          </w:tcPr>
          <w:p w:rsidR="00DE39D8" w:rsidRPr="00ED18F9" w:rsidRDefault="00631DF2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31DF2">
              <w:rPr>
                <w:b/>
                <w:bCs/>
                <w:color w:val="FFFFFF" w:themeColor="background1"/>
                <w:sz w:val="28"/>
                <w:szCs w:val="28"/>
              </w:rPr>
              <w:t>Монтаж подземного газопровода.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E86B9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16,5</w:t>
            </w:r>
          </w:p>
        </w:tc>
      </w:tr>
      <w:tr w:rsidR="005C6A23" w:rsidRPr="009955F8" w:rsidTr="00783BE9">
        <w:tc>
          <w:tcPr>
            <w:tcW w:w="51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31DF2" w:rsidRPr="00631DF2" w:rsidRDefault="00631DF2" w:rsidP="00631DF2">
            <w:pPr>
              <w:ind w:left="324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Спектр и назначение документации, включающую текстовую, графическую, печатную и электронную информацию.</w:t>
            </w:r>
          </w:p>
          <w:p w:rsidR="00631DF2" w:rsidRPr="00631DF2" w:rsidRDefault="00631DF2" w:rsidP="00631DF2">
            <w:pPr>
              <w:ind w:left="324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Обозначения и условные знаки на чертежах с трубами, фитингами и приборами.</w:t>
            </w:r>
          </w:p>
          <w:p w:rsidR="00631DF2" w:rsidRPr="00631DF2" w:rsidRDefault="00631DF2" w:rsidP="00631DF2">
            <w:pPr>
              <w:ind w:left="324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Техническую терминологию, относящуюся к данному навыку.</w:t>
            </w:r>
          </w:p>
          <w:p w:rsidR="00631DF2" w:rsidRPr="00631DF2" w:rsidRDefault="00631DF2" w:rsidP="00631DF2">
            <w:pPr>
              <w:ind w:left="324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Стандарты техники безопасности и нормы охраны здоровья, применяемые в любое время.</w:t>
            </w:r>
          </w:p>
          <w:p w:rsidR="00631DF2" w:rsidRPr="00631DF2" w:rsidRDefault="00631DF2" w:rsidP="00631DF2">
            <w:pPr>
              <w:ind w:left="324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Стандарты, установленные для повседневной и нештатной отчетности в устной, рукописной и электронной форме.</w:t>
            </w:r>
          </w:p>
          <w:p w:rsidR="00631DF2" w:rsidRPr="00631DF2" w:rsidRDefault="00631DF2" w:rsidP="00631DF2">
            <w:pPr>
              <w:ind w:left="324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Технологию сварки полиэтиленовых трубопроводов с помощью фитингов с закладными электронагревательными элементами.</w:t>
            </w:r>
          </w:p>
          <w:p w:rsidR="00631DF2" w:rsidRPr="00631DF2" w:rsidRDefault="00631DF2" w:rsidP="00631DF2">
            <w:pPr>
              <w:ind w:left="324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Информацию, получаемую от измерительного оборудования, уметь ее толковать.</w:t>
            </w:r>
          </w:p>
          <w:p w:rsidR="00631DF2" w:rsidRPr="00631DF2" w:rsidRDefault="00631DF2" w:rsidP="00631DF2">
            <w:pPr>
              <w:ind w:left="324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Требуемые стандарты при обслуживании клиента.</w:t>
            </w:r>
          </w:p>
          <w:p w:rsidR="005C6A23" w:rsidRPr="00ED18F9" w:rsidRDefault="00631DF2" w:rsidP="00631DF2">
            <w:pPr>
              <w:ind w:left="324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Методы контроля отдельных участков газопровода на герметичность.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783BE9">
        <w:tc>
          <w:tcPr>
            <w:tcW w:w="51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Читать, понимать и находить необходимые технические данные и инструкции в руководствах и другой документации.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Определять потребность в оборудовании и материалах.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 xml:space="preserve">Выбирать оборудование и материалы согласно заданным критериям, включая цену. 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Проверять цены, рекомендовать альтернативные варианты, либо делать заказ на оборудование и материалы.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Общаться на рабочей площадке посредством устной, письменной и электронной коммуникации, используя стандартные форматы четко, рационально и эффективно.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Использовать стандартный набор коммуникационных технологий.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Реагировать на запросы заказчика прямо и косвенно.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Выбирать и использовать соответствующие ручные инструменты для безопасного выполнения каждой работы.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Использовать установленные меры безопасности при работе с ручным электроинструментом.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Устанавливать необходимое количество кронштейнов и (или) хомутов нужного диаметра для труб согласно проекту.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lastRenderedPageBreak/>
              <w:t>•</w:t>
            </w:r>
            <w:r w:rsidRPr="00631DF2">
              <w:rPr>
                <w:bCs/>
                <w:sz w:val="28"/>
                <w:szCs w:val="28"/>
              </w:rPr>
              <w:tab/>
              <w:t>Проводить работы с минимальным количеством отходов.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Определять верное положение для резки трубных заготовок и использовать их.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Измерять, разрезать и размечать материалы и трубы.</w:t>
            </w:r>
          </w:p>
          <w:p w:rsidR="005C6A23" w:rsidRPr="00ED18F9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Использовать установленные меры безопасности при перемещении изделий вручную, в том числе длинных и тяжелых.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783BE9">
        <w:tc>
          <w:tcPr>
            <w:tcW w:w="51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7882" w:type="dxa"/>
            <w:shd w:val="clear" w:color="auto" w:fill="323E4F" w:themeFill="text2" w:themeFillShade="BF"/>
          </w:tcPr>
          <w:p w:rsidR="00DE39D8" w:rsidRPr="00ED18F9" w:rsidRDefault="00631DF2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31DF2">
              <w:rPr>
                <w:b/>
                <w:bCs/>
                <w:color w:val="FFFFFF" w:themeColor="background1"/>
                <w:sz w:val="28"/>
                <w:szCs w:val="28"/>
              </w:rPr>
              <w:t>Монтаж внутреннего газопровода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E86B90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29,5</w:t>
            </w:r>
          </w:p>
        </w:tc>
      </w:tr>
      <w:tr w:rsidR="005C6A23" w:rsidRPr="009955F8" w:rsidTr="00783BE9">
        <w:tc>
          <w:tcPr>
            <w:tcW w:w="51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31DF2" w:rsidRPr="00631DF2" w:rsidRDefault="00631DF2" w:rsidP="00CB593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Требования к информации, лежащей в основе проекта каждой системы установки.</w:t>
            </w:r>
          </w:p>
          <w:p w:rsidR="00631DF2" w:rsidRPr="00631DF2" w:rsidRDefault="00631DF2" w:rsidP="00CB593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Принципы и основные положения, используемые в технических условиях и чертежах.</w:t>
            </w:r>
          </w:p>
          <w:p w:rsidR="00631DF2" w:rsidRPr="00631DF2" w:rsidRDefault="00631DF2" w:rsidP="00CB593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Спектр применяемых технических условий и чертежей, а также их назначение.</w:t>
            </w:r>
          </w:p>
          <w:p w:rsidR="00631DF2" w:rsidRPr="00631DF2" w:rsidRDefault="00631DF2" w:rsidP="00CB593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Стандарты техники безопасности и нормы охраны здоровья, применяемые в любое время.</w:t>
            </w:r>
          </w:p>
          <w:p w:rsidR="00631DF2" w:rsidRPr="00631DF2" w:rsidRDefault="00631DF2" w:rsidP="00CB593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Технологию монтажа медного трубопровода с помощью пресс-фитингов.</w:t>
            </w:r>
          </w:p>
          <w:p w:rsidR="00631DF2" w:rsidRPr="00631DF2" w:rsidRDefault="00631DF2" w:rsidP="00CB593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Информацию, получаемую от измерительного оборудования, уметь ее толковать.</w:t>
            </w:r>
          </w:p>
          <w:p w:rsidR="00631DF2" w:rsidRPr="00631DF2" w:rsidRDefault="00631DF2" w:rsidP="00CB593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Требуемые стандарты при обслуживании клиента.</w:t>
            </w:r>
          </w:p>
          <w:p w:rsidR="005C6A23" w:rsidRPr="00631DF2" w:rsidRDefault="00631DF2" w:rsidP="00CB593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Методы контроля отдельных участков газопровода на герметичность.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783BE9">
        <w:tc>
          <w:tcPr>
            <w:tcW w:w="51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Определять потребность в оборудовании и материалах.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 xml:space="preserve">Выбирать оборудование и материалы согласно заданным критериям, включая цену. 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Проверять цены, рекомендовать альтернативные варианты, либо делать заказ на оборудование и материалы, либо изменять конструкцию системы.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Подготавливать сметы, касающиеся данного объема работы.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Проектировать системы, установки в пределах данных параметров.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Создавать простые эскизы от руки, в том числе изометрические чертежи на основе архитектурных чертежей, необходимые для монтажа, с применением стандартных условных обозначений и символов.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Использовать установленные меры безопасности при перемещении изделий вручную, в том числе длинных и тяжелых.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 xml:space="preserve">Подготавливать и при необходимости ремонтировать </w:t>
            </w:r>
            <w:r w:rsidRPr="00631DF2">
              <w:rPr>
                <w:bCs/>
                <w:sz w:val="28"/>
                <w:szCs w:val="28"/>
              </w:rPr>
              <w:lastRenderedPageBreak/>
              <w:t>поверхности, к которым будут крепиться системы и приборы.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Выбирать и использовать соответствующие ручные инструменты для безопасного выполнения каждой работы.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Использовать установленные меры безопасности при работе с ручным электроинструментом.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Устанавливать необходимое количество кронштейнов и (или) хомутов нужного диаметра для труб согласно проекту.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Проводить работы с минимальным количеством отходов.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Определять верное положение для резки трубных заготовок и использовать их.</w:t>
            </w:r>
          </w:p>
          <w:p w:rsidR="00631DF2" w:rsidRPr="00631DF2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Измерять, разрезать и размечать материалы и трубы.</w:t>
            </w:r>
          </w:p>
          <w:p w:rsidR="005C6A23" w:rsidRPr="00ED18F9" w:rsidRDefault="00631DF2" w:rsidP="00631DF2">
            <w:pPr>
              <w:ind w:left="325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Восстанавливать зону проведения работ до соответствующего состояния.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783BE9">
        <w:tc>
          <w:tcPr>
            <w:tcW w:w="516" w:type="dxa"/>
            <w:shd w:val="clear" w:color="auto" w:fill="323E4F" w:themeFill="text2" w:themeFillShade="BF"/>
          </w:tcPr>
          <w:p w:rsidR="005C6A23" w:rsidRPr="00ED18F9" w:rsidRDefault="00631DF2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882" w:type="dxa"/>
            <w:shd w:val="clear" w:color="auto" w:fill="323E4F" w:themeFill="text2" w:themeFillShade="BF"/>
          </w:tcPr>
          <w:p w:rsidR="005C6A23" w:rsidRPr="00ED18F9" w:rsidRDefault="00631DF2" w:rsidP="00631DF2">
            <w:pPr>
              <w:tabs>
                <w:tab w:val="left" w:pos="3240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31DF2">
              <w:rPr>
                <w:b/>
                <w:bCs/>
                <w:color w:val="FFFFFF" w:themeColor="background1"/>
                <w:sz w:val="28"/>
                <w:szCs w:val="28"/>
              </w:rPr>
              <w:t>Подключение котла к инженерным сетям.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E86B9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5C6A23" w:rsidRPr="009955F8" w:rsidTr="00783BE9">
        <w:tc>
          <w:tcPr>
            <w:tcW w:w="51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31DF2" w:rsidRPr="00631DF2" w:rsidRDefault="00631DF2" w:rsidP="00631DF2">
            <w:pPr>
              <w:ind w:left="334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Свойства имеющихся материалов труб.</w:t>
            </w:r>
          </w:p>
          <w:p w:rsidR="00631DF2" w:rsidRPr="00631DF2" w:rsidRDefault="00631DF2" w:rsidP="00631DF2">
            <w:pPr>
              <w:ind w:left="334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Например:</w:t>
            </w:r>
          </w:p>
          <w:p w:rsidR="00631DF2" w:rsidRPr="00631DF2" w:rsidRDefault="00631DF2" w:rsidP="00783BE9">
            <w:pPr>
              <w:ind w:left="617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Медь</w:t>
            </w:r>
          </w:p>
          <w:p w:rsidR="00631DF2" w:rsidRPr="00631DF2" w:rsidRDefault="00631DF2" w:rsidP="00783BE9">
            <w:pPr>
              <w:ind w:left="617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Черная низкоуглеродистая сталь (без гибки в горячем состоянии или сварки)</w:t>
            </w:r>
          </w:p>
          <w:p w:rsidR="00631DF2" w:rsidRPr="00631DF2" w:rsidRDefault="00631DF2" w:rsidP="00783BE9">
            <w:pPr>
              <w:ind w:left="617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Нержавеющая или оцинкованная сталь для прессовой посадки</w:t>
            </w:r>
          </w:p>
          <w:p w:rsidR="00631DF2" w:rsidRPr="00631DF2" w:rsidRDefault="00631DF2" w:rsidP="00783BE9">
            <w:pPr>
              <w:ind w:left="617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Полимерная труба</w:t>
            </w:r>
          </w:p>
          <w:p w:rsidR="00631DF2" w:rsidRPr="00631DF2" w:rsidRDefault="00631DF2" w:rsidP="00783BE9">
            <w:pPr>
              <w:ind w:left="617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Пластмасса (одно- или многослойная)</w:t>
            </w:r>
          </w:p>
          <w:p w:rsidR="00631DF2" w:rsidRPr="00631DF2" w:rsidRDefault="00631DF2" w:rsidP="00631DF2">
            <w:pPr>
              <w:ind w:left="334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Способы применения и ограничения заданных методов гибки и соединения, материалов и фитингов для установки без утечек.</w:t>
            </w:r>
          </w:p>
          <w:p w:rsidR="00631DF2" w:rsidRPr="00631DF2" w:rsidRDefault="00631DF2" w:rsidP="00631DF2">
            <w:pPr>
              <w:ind w:left="334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Диапазон и характеристики методов гибки и соединения, материалов и фитингов.</w:t>
            </w:r>
          </w:p>
          <w:p w:rsidR="00631DF2" w:rsidRPr="00631DF2" w:rsidRDefault="00631DF2" w:rsidP="00631DF2">
            <w:pPr>
              <w:ind w:left="334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Безопасную эксплуатацию предоставленного режущего, гибочного, резьбонарезного, паяльного, сварочного и испытательного оборудования.</w:t>
            </w:r>
          </w:p>
          <w:p w:rsidR="005C6A23" w:rsidRPr="00ED18F9" w:rsidRDefault="00631DF2" w:rsidP="00631DF2">
            <w:pPr>
              <w:ind w:left="334"/>
              <w:rPr>
                <w:bCs/>
                <w:sz w:val="28"/>
                <w:szCs w:val="28"/>
              </w:rPr>
            </w:pPr>
            <w:r w:rsidRPr="00631DF2">
              <w:rPr>
                <w:bCs/>
                <w:sz w:val="28"/>
                <w:szCs w:val="28"/>
              </w:rPr>
              <w:t>•</w:t>
            </w:r>
            <w:r w:rsidRPr="00631DF2">
              <w:rPr>
                <w:bCs/>
                <w:sz w:val="28"/>
                <w:szCs w:val="28"/>
              </w:rPr>
              <w:tab/>
              <w:t>Методы контроля отдельных участков трубопровода на герметичность.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783BE9">
        <w:tc>
          <w:tcPr>
            <w:tcW w:w="51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783BE9" w:rsidRPr="00783BE9" w:rsidRDefault="00783BE9" w:rsidP="00783BE9">
            <w:pPr>
              <w:ind w:left="334"/>
              <w:rPr>
                <w:bCs/>
                <w:sz w:val="28"/>
                <w:szCs w:val="28"/>
              </w:rPr>
            </w:pPr>
            <w:r w:rsidRPr="00783BE9">
              <w:rPr>
                <w:bCs/>
                <w:sz w:val="28"/>
                <w:szCs w:val="28"/>
              </w:rPr>
              <w:t>•</w:t>
            </w:r>
            <w:r w:rsidRPr="00783BE9">
              <w:rPr>
                <w:bCs/>
                <w:sz w:val="28"/>
                <w:szCs w:val="28"/>
              </w:rPr>
              <w:tab/>
              <w:t>Читать и толковать чертежи для широкого спектра систем и приборов.</w:t>
            </w:r>
          </w:p>
          <w:p w:rsidR="00783BE9" w:rsidRPr="00783BE9" w:rsidRDefault="00783BE9" w:rsidP="00783BE9">
            <w:pPr>
              <w:ind w:left="334"/>
              <w:rPr>
                <w:bCs/>
                <w:sz w:val="28"/>
                <w:szCs w:val="28"/>
              </w:rPr>
            </w:pPr>
            <w:r w:rsidRPr="00783BE9">
              <w:rPr>
                <w:bCs/>
                <w:sz w:val="28"/>
                <w:szCs w:val="28"/>
              </w:rPr>
              <w:t>•</w:t>
            </w:r>
            <w:r w:rsidRPr="00783BE9">
              <w:rPr>
                <w:bCs/>
                <w:sz w:val="28"/>
                <w:szCs w:val="28"/>
              </w:rPr>
              <w:tab/>
              <w:t>Читать чертеж с расположением труб и приборов.</w:t>
            </w:r>
          </w:p>
          <w:p w:rsidR="00783BE9" w:rsidRPr="00783BE9" w:rsidRDefault="00783BE9" w:rsidP="00783BE9">
            <w:pPr>
              <w:ind w:left="334"/>
              <w:rPr>
                <w:bCs/>
                <w:sz w:val="28"/>
                <w:szCs w:val="28"/>
              </w:rPr>
            </w:pPr>
            <w:r w:rsidRPr="00783BE9">
              <w:rPr>
                <w:bCs/>
                <w:sz w:val="28"/>
                <w:szCs w:val="28"/>
              </w:rPr>
              <w:t>•</w:t>
            </w:r>
            <w:r w:rsidRPr="00783BE9">
              <w:rPr>
                <w:bCs/>
                <w:sz w:val="28"/>
                <w:szCs w:val="28"/>
              </w:rPr>
              <w:tab/>
              <w:t xml:space="preserve"> Составить представление о возможности расположения креплений для последующей сборки труб.</w:t>
            </w:r>
          </w:p>
          <w:p w:rsidR="00783BE9" w:rsidRPr="00783BE9" w:rsidRDefault="00783BE9" w:rsidP="00783BE9">
            <w:pPr>
              <w:ind w:left="334"/>
              <w:rPr>
                <w:bCs/>
                <w:sz w:val="28"/>
                <w:szCs w:val="28"/>
              </w:rPr>
            </w:pPr>
            <w:r w:rsidRPr="00783BE9">
              <w:rPr>
                <w:bCs/>
                <w:sz w:val="28"/>
                <w:szCs w:val="28"/>
              </w:rPr>
              <w:t>•</w:t>
            </w:r>
            <w:r w:rsidRPr="00783BE9">
              <w:rPr>
                <w:bCs/>
                <w:sz w:val="28"/>
                <w:szCs w:val="28"/>
              </w:rPr>
              <w:tab/>
              <w:t xml:space="preserve"> Используя чертежи, отмерять необходимые размеры и углы загибов труб.</w:t>
            </w:r>
          </w:p>
          <w:p w:rsidR="00783BE9" w:rsidRPr="00783BE9" w:rsidRDefault="00783BE9" w:rsidP="00783BE9">
            <w:pPr>
              <w:ind w:left="334"/>
              <w:rPr>
                <w:bCs/>
                <w:sz w:val="28"/>
                <w:szCs w:val="28"/>
              </w:rPr>
            </w:pPr>
            <w:r w:rsidRPr="00783BE9">
              <w:rPr>
                <w:bCs/>
                <w:sz w:val="28"/>
                <w:szCs w:val="28"/>
              </w:rPr>
              <w:lastRenderedPageBreak/>
              <w:t>•</w:t>
            </w:r>
            <w:r w:rsidRPr="00783BE9">
              <w:rPr>
                <w:bCs/>
                <w:sz w:val="28"/>
                <w:szCs w:val="28"/>
              </w:rPr>
              <w:tab/>
              <w:t>Подобрать метод крепления оборудования для имеющейся поверхности в окружающих условиях.</w:t>
            </w:r>
          </w:p>
          <w:p w:rsidR="00783BE9" w:rsidRPr="00783BE9" w:rsidRDefault="00783BE9" w:rsidP="00783BE9">
            <w:pPr>
              <w:ind w:left="334"/>
              <w:rPr>
                <w:bCs/>
                <w:sz w:val="28"/>
                <w:szCs w:val="28"/>
              </w:rPr>
            </w:pPr>
            <w:r w:rsidRPr="00783BE9">
              <w:rPr>
                <w:bCs/>
                <w:sz w:val="28"/>
                <w:szCs w:val="28"/>
              </w:rPr>
              <w:t>•</w:t>
            </w:r>
            <w:r w:rsidRPr="00783BE9">
              <w:rPr>
                <w:bCs/>
                <w:sz w:val="28"/>
                <w:szCs w:val="28"/>
              </w:rPr>
              <w:tab/>
              <w:t>Устанавливать необходимое количество кронштейнов и (или) хомутов нужного диаметра для труб согласно проекту.</w:t>
            </w:r>
          </w:p>
          <w:p w:rsidR="00783BE9" w:rsidRPr="00783BE9" w:rsidRDefault="00783BE9" w:rsidP="00783BE9">
            <w:pPr>
              <w:ind w:left="334"/>
              <w:rPr>
                <w:bCs/>
                <w:sz w:val="28"/>
                <w:szCs w:val="28"/>
              </w:rPr>
            </w:pPr>
            <w:r w:rsidRPr="00783BE9">
              <w:rPr>
                <w:bCs/>
                <w:sz w:val="28"/>
                <w:szCs w:val="28"/>
              </w:rPr>
              <w:t>•</w:t>
            </w:r>
            <w:r w:rsidRPr="00783BE9">
              <w:rPr>
                <w:bCs/>
                <w:sz w:val="28"/>
                <w:szCs w:val="28"/>
              </w:rPr>
              <w:tab/>
              <w:t>Проводить работы с минимальным количеством отходов.</w:t>
            </w:r>
          </w:p>
          <w:p w:rsidR="00783BE9" w:rsidRPr="00783BE9" w:rsidRDefault="00783BE9" w:rsidP="00783BE9">
            <w:pPr>
              <w:ind w:left="334"/>
              <w:rPr>
                <w:bCs/>
                <w:sz w:val="28"/>
                <w:szCs w:val="28"/>
              </w:rPr>
            </w:pPr>
            <w:r w:rsidRPr="00783BE9">
              <w:rPr>
                <w:bCs/>
                <w:sz w:val="28"/>
                <w:szCs w:val="28"/>
              </w:rPr>
              <w:t>•</w:t>
            </w:r>
            <w:r w:rsidRPr="00783BE9">
              <w:rPr>
                <w:bCs/>
                <w:sz w:val="28"/>
                <w:szCs w:val="28"/>
              </w:rPr>
              <w:tab/>
              <w:t>Определять верное положение для резки трубных заготовок и использовать их.</w:t>
            </w:r>
          </w:p>
          <w:p w:rsidR="00783BE9" w:rsidRPr="00783BE9" w:rsidRDefault="00783BE9" w:rsidP="00783BE9">
            <w:pPr>
              <w:ind w:left="334"/>
              <w:rPr>
                <w:bCs/>
                <w:sz w:val="28"/>
                <w:szCs w:val="28"/>
              </w:rPr>
            </w:pPr>
            <w:r w:rsidRPr="00783BE9">
              <w:rPr>
                <w:bCs/>
                <w:sz w:val="28"/>
                <w:szCs w:val="28"/>
              </w:rPr>
              <w:t>•</w:t>
            </w:r>
            <w:r w:rsidRPr="00783BE9">
              <w:rPr>
                <w:bCs/>
                <w:sz w:val="28"/>
                <w:szCs w:val="28"/>
              </w:rPr>
              <w:tab/>
              <w:t>Измерять, разрезать и размечать материалы и трубы.</w:t>
            </w:r>
          </w:p>
          <w:p w:rsidR="00783BE9" w:rsidRPr="00783BE9" w:rsidRDefault="00783BE9" w:rsidP="00783BE9">
            <w:pPr>
              <w:ind w:left="334"/>
              <w:rPr>
                <w:bCs/>
                <w:sz w:val="28"/>
                <w:szCs w:val="28"/>
              </w:rPr>
            </w:pPr>
            <w:r w:rsidRPr="00783BE9">
              <w:rPr>
                <w:bCs/>
                <w:sz w:val="28"/>
                <w:szCs w:val="28"/>
              </w:rPr>
              <w:t>•</w:t>
            </w:r>
            <w:r w:rsidRPr="00783BE9">
              <w:rPr>
                <w:bCs/>
                <w:sz w:val="28"/>
                <w:szCs w:val="28"/>
              </w:rPr>
              <w:tab/>
              <w:t>Устанавливать сборочные узлы из труб с применением заранее установленных кронштейнов и (или) хомутов.</w:t>
            </w:r>
          </w:p>
          <w:p w:rsidR="00783BE9" w:rsidRPr="00783BE9" w:rsidRDefault="00783BE9" w:rsidP="00783BE9">
            <w:pPr>
              <w:ind w:left="334"/>
              <w:rPr>
                <w:bCs/>
                <w:sz w:val="28"/>
                <w:szCs w:val="28"/>
              </w:rPr>
            </w:pPr>
            <w:r w:rsidRPr="00783BE9">
              <w:rPr>
                <w:bCs/>
                <w:sz w:val="28"/>
                <w:szCs w:val="28"/>
              </w:rPr>
              <w:t>•</w:t>
            </w:r>
            <w:r w:rsidRPr="00783BE9">
              <w:rPr>
                <w:bCs/>
                <w:sz w:val="28"/>
                <w:szCs w:val="28"/>
              </w:rPr>
              <w:tab/>
              <w:t>Подключать трубопроводы к приборам и инженерным системам.</w:t>
            </w:r>
          </w:p>
          <w:p w:rsidR="005C6A23" w:rsidRPr="00ED18F9" w:rsidRDefault="00783BE9" w:rsidP="00783BE9">
            <w:pPr>
              <w:ind w:left="334"/>
              <w:rPr>
                <w:bCs/>
                <w:sz w:val="28"/>
                <w:szCs w:val="28"/>
              </w:rPr>
            </w:pPr>
            <w:r w:rsidRPr="00783BE9">
              <w:rPr>
                <w:bCs/>
                <w:sz w:val="28"/>
                <w:szCs w:val="28"/>
              </w:rPr>
              <w:t>•</w:t>
            </w:r>
            <w:r w:rsidRPr="00783BE9">
              <w:rPr>
                <w:bCs/>
                <w:sz w:val="28"/>
                <w:szCs w:val="28"/>
              </w:rPr>
              <w:tab/>
              <w:t>Изготавливать системы из коммерческих материалов.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783BE9">
        <w:tc>
          <w:tcPr>
            <w:tcW w:w="516" w:type="dxa"/>
            <w:shd w:val="clear" w:color="auto" w:fill="323E4F" w:themeFill="text2" w:themeFillShade="BF"/>
          </w:tcPr>
          <w:p w:rsidR="005C6A23" w:rsidRPr="00783BE9" w:rsidRDefault="00783BE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7882" w:type="dxa"/>
            <w:shd w:val="clear" w:color="auto" w:fill="323E4F" w:themeFill="text2" w:themeFillShade="BF"/>
          </w:tcPr>
          <w:p w:rsidR="005C6A23" w:rsidRPr="00ED18F9" w:rsidRDefault="00783BE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83BE9">
              <w:rPr>
                <w:b/>
                <w:bCs/>
                <w:color w:val="FFFFFF" w:themeColor="background1"/>
                <w:sz w:val="28"/>
                <w:szCs w:val="28"/>
              </w:rPr>
              <w:t>Монтаж и наладка автоматики дистанционного контроля и регулирования газового оборудования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E86B9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783BE9">
        <w:tc>
          <w:tcPr>
            <w:tcW w:w="51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20A14" w:rsidRPr="00C20A14" w:rsidRDefault="00C20A14" w:rsidP="00CB593D">
            <w:pPr>
              <w:numPr>
                <w:ilvl w:val="0"/>
                <w:numId w:val="6"/>
              </w:numPr>
              <w:tabs>
                <w:tab w:val="clear" w:pos="720"/>
                <w:tab w:val="num" w:pos="335"/>
              </w:tabs>
              <w:ind w:left="335" w:firstLine="0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Способы применения и ограничения заданных методов гибки и соединения, материалов и фитингов для установки без утечек.</w:t>
            </w:r>
          </w:p>
          <w:p w:rsidR="00C20A14" w:rsidRPr="00C20A14" w:rsidRDefault="00C20A14" w:rsidP="00CB593D">
            <w:pPr>
              <w:numPr>
                <w:ilvl w:val="0"/>
                <w:numId w:val="6"/>
              </w:numPr>
              <w:tabs>
                <w:tab w:val="clear" w:pos="720"/>
                <w:tab w:val="num" w:pos="335"/>
              </w:tabs>
              <w:ind w:left="335" w:firstLine="0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Диапазон и характеристики методов гибки и соединения, материалов и фитингов.</w:t>
            </w:r>
          </w:p>
          <w:p w:rsidR="00C20A14" w:rsidRPr="00C20A14" w:rsidRDefault="00C20A14" w:rsidP="00CB593D">
            <w:pPr>
              <w:numPr>
                <w:ilvl w:val="0"/>
                <w:numId w:val="6"/>
              </w:numPr>
              <w:tabs>
                <w:tab w:val="clear" w:pos="720"/>
                <w:tab w:val="num" w:pos="335"/>
              </w:tabs>
              <w:ind w:left="335" w:firstLine="0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Безопасную эксплуатацию предоставленного режущего, гибочного, резьбонарезного, паяльного, сварочного и испытательного оборудования.</w:t>
            </w:r>
          </w:p>
          <w:p w:rsidR="005C6A23" w:rsidRPr="00ED18F9" w:rsidRDefault="00C20A14" w:rsidP="00CB593D">
            <w:pPr>
              <w:numPr>
                <w:ilvl w:val="0"/>
                <w:numId w:val="6"/>
              </w:numPr>
              <w:tabs>
                <w:tab w:val="clear" w:pos="720"/>
                <w:tab w:val="num" w:pos="335"/>
              </w:tabs>
              <w:ind w:left="335" w:firstLine="0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Методы контроля отдельных участков трубопровода на герметичность.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783BE9">
        <w:tc>
          <w:tcPr>
            <w:tcW w:w="51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Читать и толковать чертежи для широкого спектра систем и приборов.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Иметь представление о видах и вариантах расположения креплений для последующего монтажа электрической проводки для питания исполнительных механизмов и узлов и для прокладки шин связи между элементами управляющей системы.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 xml:space="preserve"> Используя чертежи, отмерять необходимые размеры электрического кабеля и кабель-канала.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Подобрать метод крепления оборудования для имеющейся поверхности в окружающих условиях.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Устанавливать необходимое количество кронштейнов и (или) хомутов нужного диаметра.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Проводить работы с минимальным количеством отходов.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Измерять, разрезать, размечать и зачищать электрический кабель.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lastRenderedPageBreak/>
              <w:t>•</w:t>
            </w:r>
            <w:r w:rsidRPr="00C20A14">
              <w:rPr>
                <w:bCs/>
                <w:sz w:val="28"/>
                <w:szCs w:val="28"/>
              </w:rPr>
              <w:tab/>
              <w:t>Выполнять электрические подключения к приборам и датчикам контроля инженерных систем.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Производить настройку программного обеспечения блоков управления контроля и регулирования системы.</w:t>
            </w:r>
          </w:p>
          <w:p w:rsidR="005C6A23" w:rsidRPr="00ED18F9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Изготавливать системы из коммерческих материалов.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3BE9" w:rsidRPr="00ED18F9" w:rsidTr="00783BE9">
        <w:tc>
          <w:tcPr>
            <w:tcW w:w="516" w:type="dxa"/>
            <w:shd w:val="clear" w:color="auto" w:fill="323E4F" w:themeFill="text2" w:themeFillShade="BF"/>
          </w:tcPr>
          <w:p w:rsidR="00783BE9" w:rsidRPr="00783BE9" w:rsidRDefault="00C20A14" w:rsidP="005363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6</w:t>
            </w:r>
          </w:p>
        </w:tc>
        <w:tc>
          <w:tcPr>
            <w:tcW w:w="7882" w:type="dxa"/>
            <w:shd w:val="clear" w:color="auto" w:fill="323E4F" w:themeFill="text2" w:themeFillShade="BF"/>
          </w:tcPr>
          <w:p w:rsidR="00783BE9" w:rsidRPr="00ED18F9" w:rsidRDefault="00C20A14" w:rsidP="005363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20A14">
              <w:rPr>
                <w:b/>
                <w:bCs/>
                <w:color w:val="FFFFFF" w:themeColor="background1"/>
                <w:sz w:val="28"/>
                <w:szCs w:val="28"/>
              </w:rPr>
              <w:t>Пуско-наладка, настройка газового котла, инструктаж абонента.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783BE9" w:rsidRPr="00ED18F9" w:rsidRDefault="00E86B90" w:rsidP="005363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783BE9" w:rsidRPr="009955F8" w:rsidTr="00783BE9">
        <w:tc>
          <w:tcPr>
            <w:tcW w:w="516" w:type="dxa"/>
          </w:tcPr>
          <w:p w:rsidR="00783BE9" w:rsidRPr="00ED18F9" w:rsidRDefault="00783BE9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783BE9" w:rsidRDefault="00783BE9" w:rsidP="00783BE9">
            <w:pPr>
              <w:rPr>
                <w:bCs/>
                <w:sz w:val="28"/>
                <w:szCs w:val="28"/>
              </w:rPr>
            </w:pPr>
            <w:r w:rsidRPr="00783BE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Назначение, использование, техническое обслуживание и уход за всем оборудованием, а также уметь определять повреждения, значимые для его безопасности.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Процедуры, оборудование и инструменты для проведения пуско-наладочных работ, безопасный ввод в эксплуатацию систем и компонентов.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Методы проверки адекватности питания инженерными системами всех компонентов в составе данной системы.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Меры, которые необходимо принять в случае обнаружения дефекта системы или компонентов во время предварительных приемо-сдаточных проверок и испытаний.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Порядок оформления приемо-сдаточной документации, подтверждающей безопасный ввод в эксплуатацию систем и компонентов.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Источники информации о рабочих показателях систем и компонентов.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Процедуры определения исправной работы систем и компонентов и их проверки на предмет соответствия проектным спецификациям.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Методы и последовательности действий для ввода систем и компонентов в эксплуатацию.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Меры, которые необходимо принять в случае, если вводимые в эксплуатацию компоненты не отвечают проектным требованиям.</w:t>
            </w:r>
          </w:p>
          <w:p w:rsidR="00C20A14" w:rsidRPr="00ED18F9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Процедуру сдачи-приемки систем, а также демонстрации работы систем и компонентов конечным пользователям.</w:t>
            </w:r>
          </w:p>
        </w:tc>
        <w:tc>
          <w:tcPr>
            <w:tcW w:w="1457" w:type="dxa"/>
          </w:tcPr>
          <w:p w:rsidR="00783BE9" w:rsidRPr="00ED18F9" w:rsidRDefault="00783BE9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3BE9" w:rsidRPr="009955F8" w:rsidTr="00783BE9">
        <w:tc>
          <w:tcPr>
            <w:tcW w:w="516" w:type="dxa"/>
          </w:tcPr>
          <w:p w:rsidR="00783BE9" w:rsidRPr="00ED18F9" w:rsidRDefault="00783BE9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783BE9" w:rsidRDefault="00783BE9" w:rsidP="00783BE9">
            <w:pPr>
              <w:rPr>
                <w:bCs/>
                <w:sz w:val="28"/>
                <w:szCs w:val="28"/>
              </w:rPr>
            </w:pPr>
            <w:r w:rsidRPr="00783BE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Подключать оборудование к инженерным сетям.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Выполнять монтажные, пуско-наладочные работы.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Использовать специализированное программное обеспечение для проведения настройки системы регулирования газового котла.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Проводить монтаж и проверку правильности подсоединения отопительной системы к оборудованию.</w:t>
            </w:r>
          </w:p>
          <w:p w:rsidR="00C20A14" w:rsidRPr="00C20A14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 xml:space="preserve">Осуществлять сдачу объекта клиенту, в том числе </w:t>
            </w:r>
            <w:r w:rsidRPr="00C20A14">
              <w:rPr>
                <w:bCs/>
                <w:sz w:val="28"/>
                <w:szCs w:val="28"/>
              </w:rPr>
              <w:lastRenderedPageBreak/>
              <w:t>технической документации.</w:t>
            </w:r>
          </w:p>
          <w:p w:rsidR="00C20A14" w:rsidRPr="00ED18F9" w:rsidRDefault="00C20A14" w:rsidP="00C20A14">
            <w:pPr>
              <w:ind w:left="335"/>
              <w:rPr>
                <w:bCs/>
                <w:sz w:val="28"/>
                <w:szCs w:val="28"/>
              </w:rPr>
            </w:pPr>
            <w:r w:rsidRPr="00C20A14">
              <w:rPr>
                <w:bCs/>
                <w:sz w:val="28"/>
                <w:szCs w:val="28"/>
              </w:rPr>
              <w:t>•</w:t>
            </w:r>
            <w:r w:rsidRPr="00C20A14">
              <w:rPr>
                <w:bCs/>
                <w:sz w:val="28"/>
                <w:szCs w:val="28"/>
              </w:rPr>
              <w:tab/>
              <w:t>Передавать клиенту всю необходимую пользовательскую информацию и отвечать на его вопросы.</w:t>
            </w:r>
          </w:p>
        </w:tc>
        <w:tc>
          <w:tcPr>
            <w:tcW w:w="1457" w:type="dxa"/>
          </w:tcPr>
          <w:p w:rsidR="00783BE9" w:rsidRPr="00ED18F9" w:rsidRDefault="00783BE9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783BE9">
        <w:tc>
          <w:tcPr>
            <w:tcW w:w="516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2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lastRenderedPageBreak/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8492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472"/>
        <w:gridCol w:w="708"/>
        <w:gridCol w:w="709"/>
        <w:gridCol w:w="513"/>
        <w:gridCol w:w="601"/>
        <w:gridCol w:w="601"/>
        <w:gridCol w:w="762"/>
        <w:gridCol w:w="75"/>
        <w:gridCol w:w="1059"/>
        <w:gridCol w:w="75"/>
        <w:gridCol w:w="688"/>
        <w:gridCol w:w="13"/>
      </w:tblGrid>
      <w:tr w:rsidR="00DA190F" w:rsidRPr="009955F8" w:rsidTr="00DA190F">
        <w:trPr>
          <w:cantSplit/>
          <w:trHeight w:val="1538"/>
          <w:jc w:val="center"/>
        </w:trPr>
        <w:tc>
          <w:tcPr>
            <w:tcW w:w="6657" w:type="dxa"/>
            <w:gridSpan w:val="10"/>
            <w:shd w:val="clear" w:color="auto" w:fill="5B9BD5" w:themeFill="accent1"/>
            <w:vAlign w:val="center"/>
          </w:tcPr>
          <w:p w:rsidR="00DA190F" w:rsidRPr="009955F8" w:rsidRDefault="00DA190F" w:rsidP="00DA190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134" w:type="dxa"/>
            <w:gridSpan w:val="2"/>
            <w:shd w:val="clear" w:color="auto" w:fill="5B9BD5" w:themeFill="accent1"/>
            <w:textDirection w:val="btLr"/>
          </w:tcPr>
          <w:p w:rsidR="00DA190F" w:rsidRPr="009955F8" w:rsidRDefault="00DA190F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701" w:type="dxa"/>
            <w:gridSpan w:val="2"/>
            <w:shd w:val="clear" w:color="auto" w:fill="5B9BD5" w:themeFill="accent1"/>
            <w:textDirection w:val="btLr"/>
          </w:tcPr>
          <w:p w:rsidR="00DA190F" w:rsidRPr="009955F8" w:rsidRDefault="00DA190F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DA190F" w:rsidRPr="009955F8" w:rsidTr="001E2B44">
        <w:trPr>
          <w:gridAfter w:val="1"/>
          <w:wAfter w:w="13" w:type="dxa"/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DA190F" w:rsidRPr="009955F8" w:rsidRDefault="00DA190F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A190F" w:rsidRPr="009955F8" w:rsidRDefault="00DA190F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323E4F" w:themeFill="text2" w:themeFillShade="BF"/>
            <w:vAlign w:val="center"/>
          </w:tcPr>
          <w:p w:rsidR="00DA190F" w:rsidRPr="009955F8" w:rsidRDefault="00DA190F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DA190F" w:rsidRPr="009955F8" w:rsidRDefault="00DA190F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DA190F" w:rsidRPr="009955F8" w:rsidRDefault="00DA190F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13" w:type="dxa"/>
            <w:shd w:val="clear" w:color="auto" w:fill="323E4F" w:themeFill="text2" w:themeFillShade="BF"/>
            <w:vAlign w:val="center"/>
          </w:tcPr>
          <w:p w:rsidR="00DA190F" w:rsidRPr="009955F8" w:rsidRDefault="00DA190F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DA190F" w:rsidRPr="009955F8" w:rsidRDefault="00DA190F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DA190F" w:rsidRPr="009955F8" w:rsidRDefault="00DA190F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762" w:type="dxa"/>
            <w:shd w:val="clear" w:color="auto" w:fill="323E4F" w:themeFill="text2" w:themeFillShade="BF"/>
            <w:vAlign w:val="center"/>
          </w:tcPr>
          <w:p w:rsidR="00DA190F" w:rsidRPr="009955F8" w:rsidRDefault="00DA190F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323E4F" w:themeFill="text2" w:themeFillShade="BF"/>
          </w:tcPr>
          <w:p w:rsidR="00DA190F" w:rsidRPr="009955F8" w:rsidRDefault="00DA190F" w:rsidP="00F96457">
            <w:pPr>
              <w:jc w:val="both"/>
              <w:rPr>
                <w:b/>
              </w:rPr>
            </w:pPr>
          </w:p>
        </w:tc>
        <w:tc>
          <w:tcPr>
            <w:tcW w:w="763" w:type="dxa"/>
            <w:gridSpan w:val="2"/>
            <w:shd w:val="clear" w:color="auto" w:fill="323E4F" w:themeFill="text2" w:themeFillShade="BF"/>
          </w:tcPr>
          <w:p w:rsidR="00DA190F" w:rsidRPr="009955F8" w:rsidRDefault="00DA190F" w:rsidP="00F96457">
            <w:pPr>
              <w:jc w:val="both"/>
              <w:rPr>
                <w:b/>
              </w:rPr>
            </w:pPr>
          </w:p>
        </w:tc>
      </w:tr>
      <w:tr w:rsidR="00DA190F" w:rsidRPr="009955F8" w:rsidTr="001E2B44">
        <w:trPr>
          <w:gridAfter w:val="1"/>
          <w:wAfter w:w="13" w:type="dxa"/>
          <w:trHeight w:val="29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DA190F" w:rsidRPr="009955F8" w:rsidRDefault="00DA190F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A190F" w:rsidRPr="009955F8" w:rsidRDefault="00DA190F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72" w:type="dxa"/>
            <w:vAlign w:val="center"/>
          </w:tcPr>
          <w:p w:rsidR="00DA190F" w:rsidRPr="009955F8" w:rsidRDefault="00F0621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:rsidR="00DA190F" w:rsidRPr="009955F8" w:rsidRDefault="00F0621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DA190F" w:rsidRPr="009955F8" w:rsidRDefault="00F0621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3" w:type="dxa"/>
            <w:gridSpan w:val="2"/>
            <w:shd w:val="clear" w:color="auto" w:fill="F2F2F2" w:themeFill="background1" w:themeFillShade="F2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DA190F" w:rsidRPr="009955F8" w:rsidTr="001E2B44">
        <w:trPr>
          <w:gridAfter w:val="1"/>
          <w:wAfter w:w="13" w:type="dxa"/>
          <w:trHeight w:val="269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DA190F" w:rsidRPr="009955F8" w:rsidRDefault="00DA190F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A190F" w:rsidRPr="009955F8" w:rsidRDefault="00DA190F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72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190F" w:rsidRPr="00281D1A" w:rsidRDefault="00281D1A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16,5</w:t>
            </w:r>
          </w:p>
        </w:tc>
        <w:tc>
          <w:tcPr>
            <w:tcW w:w="709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:rsidR="00DA190F" w:rsidRPr="009955F8" w:rsidRDefault="004E296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DA190F" w:rsidRPr="009955F8" w:rsidRDefault="004E296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763" w:type="dxa"/>
            <w:gridSpan w:val="2"/>
            <w:shd w:val="clear" w:color="auto" w:fill="F2F2F2" w:themeFill="background1" w:themeFillShade="F2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DA190F" w:rsidRPr="009955F8" w:rsidTr="001E2B44">
        <w:trPr>
          <w:gridAfter w:val="1"/>
          <w:wAfter w:w="13" w:type="dxa"/>
          <w:trHeight w:val="275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DA190F" w:rsidRPr="009955F8" w:rsidRDefault="00DA190F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A190F" w:rsidRPr="009955F8" w:rsidRDefault="00DA190F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72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190F" w:rsidRPr="009955F8" w:rsidRDefault="00F0621D" w:rsidP="001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2B44">
              <w:rPr>
                <w:sz w:val="24"/>
                <w:szCs w:val="24"/>
              </w:rPr>
              <w:t>9,5</w:t>
            </w:r>
          </w:p>
        </w:tc>
        <w:tc>
          <w:tcPr>
            <w:tcW w:w="513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:rsidR="00DA190F" w:rsidRPr="009955F8" w:rsidRDefault="001E2B4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DA190F" w:rsidRPr="009955F8" w:rsidRDefault="001E2B4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763" w:type="dxa"/>
            <w:gridSpan w:val="2"/>
            <w:shd w:val="clear" w:color="auto" w:fill="F2F2F2" w:themeFill="background1" w:themeFillShade="F2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DA190F" w:rsidRPr="009955F8" w:rsidTr="001E2B44">
        <w:trPr>
          <w:gridAfter w:val="1"/>
          <w:wAfter w:w="13" w:type="dxa"/>
          <w:trHeight w:val="282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DA190F" w:rsidRPr="009955F8" w:rsidRDefault="00DA190F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A190F" w:rsidRPr="009955F8" w:rsidRDefault="00DA190F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2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A190F" w:rsidRPr="009955F8" w:rsidRDefault="001E2B4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:rsidR="00DA190F" w:rsidRPr="009955F8" w:rsidRDefault="004E2964" w:rsidP="006C6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1D1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DA190F" w:rsidRPr="00281D1A" w:rsidRDefault="00281D1A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63" w:type="dxa"/>
            <w:gridSpan w:val="2"/>
            <w:shd w:val="clear" w:color="auto" w:fill="F2F2F2" w:themeFill="background1" w:themeFillShade="F2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DA190F" w:rsidRPr="009955F8" w:rsidTr="001E2B44">
        <w:trPr>
          <w:gridAfter w:val="1"/>
          <w:wAfter w:w="13" w:type="dxa"/>
          <w:trHeight w:val="274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DA190F" w:rsidRPr="009955F8" w:rsidRDefault="00DA190F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A190F" w:rsidRPr="009955F8" w:rsidRDefault="00DA190F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2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A190F" w:rsidRPr="009955F8" w:rsidRDefault="00281D1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:rsidR="00DA190F" w:rsidRPr="009955F8" w:rsidRDefault="00DA190F" w:rsidP="006C6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1D1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DA190F" w:rsidRPr="00281D1A" w:rsidRDefault="00DA190F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281D1A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shd w:val="clear" w:color="auto" w:fill="F2F2F2" w:themeFill="background1" w:themeFillShade="F2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DA190F" w:rsidRPr="009955F8" w:rsidTr="001E2B44">
        <w:trPr>
          <w:gridAfter w:val="1"/>
          <w:wAfter w:w="13" w:type="dxa"/>
          <w:trHeight w:val="279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DA190F" w:rsidRPr="009955F8" w:rsidRDefault="00DA190F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A190F" w:rsidRPr="009955F8" w:rsidRDefault="00DA190F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72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A190F" w:rsidRPr="009955F8" w:rsidRDefault="006C645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:rsidR="00DA190F" w:rsidRPr="009955F8" w:rsidRDefault="006C645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DA190F" w:rsidRPr="009955F8" w:rsidRDefault="006C645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3" w:type="dxa"/>
            <w:gridSpan w:val="2"/>
            <w:shd w:val="clear" w:color="auto" w:fill="F2F2F2" w:themeFill="background1" w:themeFillShade="F2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DA190F" w:rsidRPr="009955F8" w:rsidTr="001E2B44">
        <w:trPr>
          <w:gridAfter w:val="1"/>
          <w:wAfter w:w="13" w:type="dxa"/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DA190F" w:rsidRPr="009955F8" w:rsidRDefault="00DA190F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DA190F" w:rsidRPr="009955F8" w:rsidRDefault="00DA190F" w:rsidP="00AE6AB7">
            <w:pPr>
              <w:jc w:val="both"/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DA190F" w:rsidRPr="00DA190F" w:rsidRDefault="006C645E" w:rsidP="00AE6AB7">
            <w:pPr>
              <w:jc w:val="center"/>
            </w:pPr>
            <w:r>
              <w:t>8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A190F" w:rsidRPr="009955F8" w:rsidRDefault="001E2B44" w:rsidP="00AE6AB7">
            <w:pPr>
              <w:jc w:val="center"/>
            </w:pPr>
            <w:r>
              <w:t>16,5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A190F" w:rsidRPr="009955F8" w:rsidRDefault="001E2B44" w:rsidP="00AE6AB7">
            <w:pPr>
              <w:jc w:val="center"/>
            </w:pPr>
            <w:r>
              <w:t>29,5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:rsidR="00DA190F" w:rsidRPr="009955F8" w:rsidRDefault="001E2B44" w:rsidP="00AE6AB7">
            <w:pPr>
              <w:jc w:val="center"/>
            </w:pPr>
            <w: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DA190F" w:rsidRPr="009955F8" w:rsidRDefault="00281D1A" w:rsidP="00AE6AB7"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DA190F" w:rsidRPr="009955F8" w:rsidRDefault="006C645E" w:rsidP="00AE6AB7">
            <w:pPr>
              <w:jc w:val="center"/>
            </w:pPr>
            <w:r>
              <w:t>16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763" w:type="dxa"/>
            <w:gridSpan w:val="2"/>
            <w:shd w:val="clear" w:color="auto" w:fill="F2F2F2" w:themeFill="background1" w:themeFillShade="F2"/>
            <w:vAlign w:val="center"/>
          </w:tcPr>
          <w:p w:rsidR="00DA190F" w:rsidRPr="009955F8" w:rsidRDefault="00DA190F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CB593D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CB593D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CB593D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CB593D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CB593D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CB593D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C043F0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C043F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C043F0" w:rsidRPr="009955F8" w:rsidTr="00C043F0">
        <w:tc>
          <w:tcPr>
            <w:tcW w:w="926" w:type="dxa"/>
            <w:shd w:val="clear" w:color="auto" w:fill="323E4F" w:themeFill="text2" w:themeFillShade="BF"/>
          </w:tcPr>
          <w:p w:rsidR="00C043F0" w:rsidRPr="009955F8" w:rsidRDefault="00C043F0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C043F0" w:rsidRPr="00A57976" w:rsidRDefault="00DA190F" w:rsidP="00F96457">
            <w:pPr>
              <w:jc w:val="both"/>
              <w:rPr>
                <w:b/>
                <w:sz w:val="28"/>
                <w:szCs w:val="28"/>
              </w:rPr>
            </w:pPr>
            <w:r w:rsidRPr="00DA190F">
              <w:rPr>
                <w:sz w:val="28"/>
                <w:szCs w:val="28"/>
              </w:rPr>
              <w:t>Составление спецификации материалов необходимых для выполнения определенного модуля. Проверка целостности комплектации газоиспользующего оборудования и заказ по каталогу недостающих комплектующих.</w:t>
            </w:r>
          </w:p>
        </w:tc>
        <w:tc>
          <w:tcPr>
            <w:tcW w:w="1684" w:type="dxa"/>
          </w:tcPr>
          <w:p w:rsidR="00C043F0" w:rsidRPr="00A57976" w:rsidRDefault="00C043F0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C043F0" w:rsidRPr="00E86B90" w:rsidRDefault="00E86B90" w:rsidP="00C043F0">
            <w:pPr>
              <w:ind w:hanging="34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073" w:type="dxa"/>
          </w:tcPr>
          <w:p w:rsidR="00C043F0" w:rsidRPr="00C043F0" w:rsidRDefault="00E86B90" w:rsidP="00C043F0">
            <w:pPr>
              <w:ind w:hanging="34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8</w:t>
            </w:r>
          </w:p>
        </w:tc>
      </w:tr>
      <w:tr w:rsidR="00C043F0" w:rsidRPr="009955F8" w:rsidTr="00C043F0">
        <w:tc>
          <w:tcPr>
            <w:tcW w:w="926" w:type="dxa"/>
            <w:shd w:val="clear" w:color="auto" w:fill="323E4F" w:themeFill="text2" w:themeFillShade="BF"/>
          </w:tcPr>
          <w:p w:rsidR="00C043F0" w:rsidRPr="009955F8" w:rsidRDefault="00C043F0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C043F0" w:rsidRPr="00A57976" w:rsidRDefault="00DA190F" w:rsidP="00F96457">
            <w:pPr>
              <w:jc w:val="both"/>
              <w:rPr>
                <w:b/>
                <w:sz w:val="28"/>
                <w:szCs w:val="28"/>
              </w:rPr>
            </w:pPr>
            <w:r w:rsidRPr="00DA190F">
              <w:rPr>
                <w:sz w:val="28"/>
                <w:szCs w:val="28"/>
              </w:rPr>
              <w:t xml:space="preserve">Монтаж подземного газопровода и контрольная </w:t>
            </w:r>
            <w:proofErr w:type="spellStart"/>
            <w:r w:rsidRPr="00DA190F">
              <w:rPr>
                <w:sz w:val="28"/>
                <w:szCs w:val="28"/>
              </w:rPr>
              <w:t>опрессовка</w:t>
            </w:r>
            <w:proofErr w:type="spellEnd"/>
            <w:r w:rsidRPr="00DA190F"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</w:tcPr>
          <w:p w:rsidR="00C043F0" w:rsidRPr="00A57976" w:rsidRDefault="00E86B90" w:rsidP="00E86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C043F0" w:rsidRPr="00E86B90" w:rsidRDefault="00E86B90" w:rsidP="00E86B90">
            <w:pPr>
              <w:ind w:hanging="3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10,5</w:t>
            </w:r>
          </w:p>
        </w:tc>
        <w:tc>
          <w:tcPr>
            <w:tcW w:w="1073" w:type="dxa"/>
          </w:tcPr>
          <w:p w:rsidR="00C043F0" w:rsidRPr="00C043F0" w:rsidRDefault="00E86B90" w:rsidP="00C043F0">
            <w:pPr>
              <w:ind w:hanging="34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16,5</w:t>
            </w:r>
          </w:p>
        </w:tc>
      </w:tr>
      <w:tr w:rsidR="00C043F0" w:rsidRPr="009955F8" w:rsidTr="00C043F0">
        <w:tc>
          <w:tcPr>
            <w:tcW w:w="926" w:type="dxa"/>
            <w:shd w:val="clear" w:color="auto" w:fill="323E4F" w:themeFill="text2" w:themeFillShade="BF"/>
          </w:tcPr>
          <w:p w:rsidR="00C043F0" w:rsidRPr="009955F8" w:rsidRDefault="00C043F0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C043F0" w:rsidRPr="00DA190F" w:rsidRDefault="00DA190F" w:rsidP="00DA19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90F">
              <w:rPr>
                <w:sz w:val="28"/>
                <w:szCs w:val="28"/>
              </w:rPr>
              <w:t xml:space="preserve">Монтаж внутреннего газопровода и контрольная </w:t>
            </w:r>
            <w:proofErr w:type="spellStart"/>
            <w:r w:rsidRPr="00DA190F">
              <w:rPr>
                <w:sz w:val="28"/>
                <w:szCs w:val="28"/>
              </w:rPr>
              <w:t>опрессовка</w:t>
            </w:r>
            <w:proofErr w:type="spellEnd"/>
            <w:r w:rsidRPr="00A57976"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</w:tcPr>
          <w:p w:rsidR="00C043F0" w:rsidRPr="00A57976" w:rsidRDefault="00E86B90" w:rsidP="00E86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8,9</w:t>
            </w:r>
          </w:p>
        </w:tc>
        <w:tc>
          <w:tcPr>
            <w:tcW w:w="1661" w:type="dxa"/>
          </w:tcPr>
          <w:p w:rsidR="00C043F0" w:rsidRPr="00C043F0" w:rsidRDefault="00E86B90" w:rsidP="00E86B90">
            <w:pPr>
              <w:ind w:hanging="34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20,6</w:t>
            </w:r>
          </w:p>
        </w:tc>
        <w:tc>
          <w:tcPr>
            <w:tcW w:w="1073" w:type="dxa"/>
          </w:tcPr>
          <w:p w:rsidR="00C043F0" w:rsidRPr="00C043F0" w:rsidRDefault="00E86B90" w:rsidP="00E86B90">
            <w:pPr>
              <w:ind w:hanging="34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29,5</w:t>
            </w:r>
          </w:p>
        </w:tc>
      </w:tr>
      <w:tr w:rsidR="00C043F0" w:rsidRPr="009955F8" w:rsidTr="00C043F0">
        <w:tc>
          <w:tcPr>
            <w:tcW w:w="926" w:type="dxa"/>
            <w:shd w:val="clear" w:color="auto" w:fill="323E4F" w:themeFill="text2" w:themeFillShade="BF"/>
          </w:tcPr>
          <w:p w:rsidR="00C043F0" w:rsidRPr="009955F8" w:rsidRDefault="00C043F0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C043F0" w:rsidRPr="00A57976" w:rsidRDefault="00DA190F" w:rsidP="00F96457">
            <w:pPr>
              <w:jc w:val="both"/>
              <w:rPr>
                <w:b/>
                <w:sz w:val="28"/>
                <w:szCs w:val="28"/>
              </w:rPr>
            </w:pPr>
            <w:r w:rsidRPr="00DA190F">
              <w:rPr>
                <w:sz w:val="28"/>
                <w:szCs w:val="28"/>
              </w:rPr>
              <w:t xml:space="preserve">Подключение котла к системе отопления и контрольная </w:t>
            </w:r>
            <w:proofErr w:type="spellStart"/>
            <w:r w:rsidRPr="00DA190F">
              <w:rPr>
                <w:sz w:val="28"/>
                <w:szCs w:val="28"/>
              </w:rPr>
              <w:t>опрессовка</w:t>
            </w:r>
            <w:proofErr w:type="spellEnd"/>
            <w:r w:rsidRPr="00A57976"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</w:tcPr>
          <w:p w:rsidR="00C043F0" w:rsidRPr="00A57976" w:rsidRDefault="00E86B90" w:rsidP="00E86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5,8</w:t>
            </w:r>
          </w:p>
        </w:tc>
        <w:tc>
          <w:tcPr>
            <w:tcW w:w="1661" w:type="dxa"/>
          </w:tcPr>
          <w:p w:rsidR="00C043F0" w:rsidRPr="00C043F0" w:rsidRDefault="00E86B90" w:rsidP="00E86B90">
            <w:pPr>
              <w:ind w:hanging="3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14,2</w:t>
            </w:r>
          </w:p>
        </w:tc>
        <w:tc>
          <w:tcPr>
            <w:tcW w:w="1073" w:type="dxa"/>
          </w:tcPr>
          <w:p w:rsidR="00C043F0" w:rsidRPr="00C043F0" w:rsidRDefault="00E86B90" w:rsidP="00E86B90">
            <w:pPr>
              <w:ind w:hanging="3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</w:p>
        </w:tc>
      </w:tr>
      <w:tr w:rsidR="00C043F0" w:rsidRPr="009955F8" w:rsidTr="00C043F0">
        <w:tc>
          <w:tcPr>
            <w:tcW w:w="926" w:type="dxa"/>
            <w:shd w:val="clear" w:color="auto" w:fill="323E4F" w:themeFill="text2" w:themeFillShade="BF"/>
          </w:tcPr>
          <w:p w:rsidR="00C043F0" w:rsidRPr="009955F8" w:rsidRDefault="00C043F0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C043F0" w:rsidRPr="00A57976" w:rsidRDefault="00DA190F" w:rsidP="00F96457">
            <w:pPr>
              <w:jc w:val="both"/>
              <w:rPr>
                <w:b/>
                <w:sz w:val="28"/>
                <w:szCs w:val="28"/>
              </w:rPr>
            </w:pPr>
            <w:r w:rsidRPr="00DA190F">
              <w:rPr>
                <w:sz w:val="28"/>
                <w:szCs w:val="28"/>
              </w:rPr>
              <w:t>Монтаж и наладка автоматики дистанционного контроля и регулирования газового оборудования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</w:tcPr>
          <w:p w:rsidR="00E86B90" w:rsidRDefault="00E86B90" w:rsidP="00E86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</w:t>
            </w:r>
          </w:p>
          <w:p w:rsidR="00C043F0" w:rsidRPr="00E86B90" w:rsidRDefault="00C043F0" w:rsidP="00E86B90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C043F0" w:rsidRPr="00C043F0" w:rsidRDefault="00E86B90" w:rsidP="00E86B90">
            <w:pPr>
              <w:ind w:hanging="3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8,7</w:t>
            </w:r>
          </w:p>
        </w:tc>
        <w:tc>
          <w:tcPr>
            <w:tcW w:w="1073" w:type="dxa"/>
          </w:tcPr>
          <w:p w:rsidR="00C043F0" w:rsidRPr="00C043F0" w:rsidRDefault="00E86B90" w:rsidP="00E86B90">
            <w:pPr>
              <w:ind w:hanging="3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</w:tr>
      <w:tr w:rsidR="00C043F0" w:rsidRPr="009955F8" w:rsidTr="00C043F0">
        <w:tc>
          <w:tcPr>
            <w:tcW w:w="926" w:type="dxa"/>
            <w:shd w:val="clear" w:color="auto" w:fill="323E4F" w:themeFill="text2" w:themeFillShade="BF"/>
          </w:tcPr>
          <w:p w:rsidR="00C043F0" w:rsidRPr="009955F8" w:rsidRDefault="00C043F0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C043F0" w:rsidRPr="00A57976" w:rsidRDefault="00DA190F" w:rsidP="00F96457">
            <w:pPr>
              <w:jc w:val="both"/>
              <w:rPr>
                <w:b/>
                <w:sz w:val="28"/>
                <w:szCs w:val="28"/>
              </w:rPr>
            </w:pPr>
            <w:r w:rsidRPr="00DA190F">
              <w:rPr>
                <w:sz w:val="28"/>
                <w:szCs w:val="28"/>
              </w:rPr>
              <w:t>Пуско-наладка, настройка газового котла, инструктаж абонента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</w:tcPr>
          <w:p w:rsidR="00C043F0" w:rsidRPr="00A57976" w:rsidRDefault="00C043F0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C043F0" w:rsidRPr="00C043F0" w:rsidRDefault="00E86B90" w:rsidP="00E86B90">
            <w:pPr>
              <w:tabs>
                <w:tab w:val="center" w:pos="705"/>
              </w:tabs>
              <w:ind w:hanging="34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16</w:t>
            </w:r>
          </w:p>
        </w:tc>
        <w:tc>
          <w:tcPr>
            <w:tcW w:w="1073" w:type="dxa"/>
          </w:tcPr>
          <w:p w:rsidR="00C043F0" w:rsidRPr="00C043F0" w:rsidRDefault="00E86B90" w:rsidP="00E86B90">
            <w:pPr>
              <w:ind w:hanging="34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16</w:t>
            </w:r>
          </w:p>
        </w:tc>
      </w:tr>
      <w:tr w:rsidR="00DE39D8" w:rsidRPr="009955F8" w:rsidTr="00C043F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C043F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А. </w:t>
      </w:r>
      <w:r w:rsidR="00DA190F" w:rsidRPr="00DA190F">
        <w:rPr>
          <w:rFonts w:ascii="Times New Roman" w:hAnsi="Times New Roman" w:cs="Times New Roman"/>
          <w:sz w:val="28"/>
          <w:szCs w:val="28"/>
        </w:rPr>
        <w:t xml:space="preserve">Составление спецификации материалов необходимых для выполнения определенного модуля. Проверка целостности комплектации газоиспользующего оборудования и заказ по каталогу недостающих </w:t>
      </w:r>
      <w:proofErr w:type="gramStart"/>
      <w:r w:rsidR="00DA190F" w:rsidRPr="00DA190F">
        <w:rPr>
          <w:rFonts w:ascii="Times New Roman" w:hAnsi="Times New Roman" w:cs="Times New Roman"/>
          <w:sz w:val="28"/>
          <w:szCs w:val="28"/>
        </w:rPr>
        <w:t>комплектующих.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73B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В. </w:t>
      </w:r>
      <w:r w:rsidR="00DA190F" w:rsidRPr="00DA190F">
        <w:rPr>
          <w:rFonts w:ascii="Times New Roman" w:hAnsi="Times New Roman" w:cs="Times New Roman"/>
          <w:sz w:val="28"/>
          <w:szCs w:val="28"/>
        </w:rPr>
        <w:t>Монтаж подземного газоп</w:t>
      </w:r>
      <w:r w:rsidR="00DA190F">
        <w:rPr>
          <w:rFonts w:ascii="Times New Roman" w:hAnsi="Times New Roman" w:cs="Times New Roman"/>
          <w:sz w:val="28"/>
          <w:szCs w:val="28"/>
        </w:rPr>
        <w:t xml:space="preserve">ровода и контрольная </w:t>
      </w:r>
      <w:proofErr w:type="spellStart"/>
      <w:r w:rsidR="00DA190F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DA190F" w:rsidRPr="00DA190F">
        <w:rPr>
          <w:rFonts w:ascii="Times New Roman" w:hAnsi="Times New Roman" w:cs="Times New Roman"/>
          <w:sz w:val="28"/>
          <w:szCs w:val="28"/>
        </w:rPr>
        <w:t xml:space="preserve">Монтаж внутреннего газопровода и контрольная </w:t>
      </w:r>
      <w:proofErr w:type="spellStart"/>
      <w:r w:rsidR="00DA190F" w:rsidRPr="00DA190F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DA190F" w:rsidRPr="00DA190F">
        <w:rPr>
          <w:rFonts w:ascii="Times New Roman" w:hAnsi="Times New Roman" w:cs="Times New Roman"/>
          <w:sz w:val="28"/>
          <w:szCs w:val="28"/>
        </w:rPr>
        <w:t xml:space="preserve">Подключение котла к системе отопления и контрольная </w:t>
      </w:r>
      <w:proofErr w:type="spellStart"/>
      <w:r w:rsidR="00DA190F" w:rsidRPr="00DA190F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DA190F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A190F">
        <w:rPr>
          <w:rFonts w:ascii="Times New Roman" w:hAnsi="Times New Roman" w:cs="Times New Roman"/>
          <w:sz w:val="28"/>
          <w:szCs w:val="28"/>
        </w:rPr>
        <w:t xml:space="preserve">. </w:t>
      </w:r>
      <w:r w:rsidR="00DA190F" w:rsidRPr="00DA190F">
        <w:rPr>
          <w:rFonts w:ascii="Times New Roman" w:hAnsi="Times New Roman" w:cs="Times New Roman"/>
          <w:sz w:val="28"/>
          <w:szCs w:val="28"/>
        </w:rPr>
        <w:t>Монтаж и наладка автоматики дистанционного контроля и регулирования газового оборудования</w:t>
      </w:r>
      <w:r w:rsidR="00DA190F">
        <w:rPr>
          <w:rFonts w:ascii="Times New Roman" w:hAnsi="Times New Roman" w:cs="Times New Roman"/>
          <w:sz w:val="28"/>
          <w:szCs w:val="28"/>
        </w:rPr>
        <w:t>.</w:t>
      </w:r>
    </w:p>
    <w:p w:rsidR="00DA190F" w:rsidRPr="00DA190F" w:rsidRDefault="00DA190F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A190F">
        <w:rPr>
          <w:rFonts w:ascii="Times New Roman" w:hAnsi="Times New Roman" w:cs="Times New Roman"/>
          <w:sz w:val="28"/>
          <w:szCs w:val="28"/>
        </w:rPr>
        <w:t>. Пуско-наладка, настройка газового котла, инструктаж абонента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5"/>
      <w:r>
        <w:rPr>
          <w:rFonts w:ascii="Times New Roman" w:hAnsi="Times New Roman"/>
          <w:szCs w:val="28"/>
        </w:rPr>
        <w:lastRenderedPageBreak/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17509F" w:rsidRDefault="00DE39D8" w:rsidP="00175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17509F" w:rsidRPr="0017509F">
        <w:t xml:space="preserve"> </w:t>
      </w:r>
    </w:p>
    <w:p w:rsidR="0017509F" w:rsidRPr="0017509F" w:rsidRDefault="0017509F" w:rsidP="00175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9F">
        <w:rPr>
          <w:rFonts w:ascii="Times New Roman" w:hAnsi="Times New Roman" w:cs="Times New Roman"/>
          <w:sz w:val="28"/>
          <w:szCs w:val="28"/>
        </w:rPr>
        <w:t>Если проект является модульным, он будет оцениваться вечером или утром дня, следующего за днем его проведения.</w:t>
      </w:r>
    </w:p>
    <w:p w:rsidR="0017509F" w:rsidRPr="0017509F" w:rsidRDefault="0017509F" w:rsidP="00175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9F">
        <w:rPr>
          <w:rFonts w:ascii="Times New Roman" w:hAnsi="Times New Roman" w:cs="Times New Roman"/>
          <w:sz w:val="28"/>
          <w:szCs w:val="28"/>
        </w:rPr>
        <w:t>Если проект не является модульным, а представляет собой короткое задание, выполняемое посменно, он будет оцениваться по завершении проекта (модуля).</w:t>
      </w:r>
    </w:p>
    <w:p w:rsidR="0017509F" w:rsidRPr="0017509F" w:rsidRDefault="0017509F" w:rsidP="00175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9F">
        <w:rPr>
          <w:rFonts w:ascii="Times New Roman" w:hAnsi="Times New Roman" w:cs="Times New Roman"/>
          <w:sz w:val="28"/>
          <w:szCs w:val="28"/>
        </w:rPr>
        <w:t>Главный эксперт разделит Экспертов на две команды, по меньшей мере, из ТРЕХ человек, согласно описанию в Плане проведения чемпионата по компетенции, чтобы они проводили оценку в вечернее время.</w:t>
      </w:r>
    </w:p>
    <w:p w:rsidR="0017509F" w:rsidRPr="0017509F" w:rsidRDefault="0017509F" w:rsidP="00175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9F">
        <w:rPr>
          <w:rFonts w:ascii="Times New Roman" w:hAnsi="Times New Roman" w:cs="Times New Roman"/>
          <w:sz w:val="28"/>
          <w:szCs w:val="28"/>
        </w:rPr>
        <w:t>Главный эксперт обеспечит (в разумных пределах) наличие у каждой оценочн</w:t>
      </w:r>
      <w:r>
        <w:rPr>
          <w:rFonts w:ascii="Times New Roman" w:hAnsi="Times New Roman" w:cs="Times New Roman"/>
          <w:sz w:val="28"/>
          <w:szCs w:val="28"/>
        </w:rPr>
        <w:t>ой группы Экспертов одинакового</w:t>
      </w:r>
      <w:r w:rsidRPr="0017509F">
        <w:rPr>
          <w:rFonts w:ascii="Times New Roman" w:hAnsi="Times New Roman" w:cs="Times New Roman"/>
          <w:sz w:val="28"/>
          <w:szCs w:val="28"/>
        </w:rPr>
        <w:t xml:space="preserve"> количества критериев оценки и оценок.</w:t>
      </w:r>
    </w:p>
    <w:p w:rsidR="0017509F" w:rsidRPr="0017509F" w:rsidRDefault="0017509F" w:rsidP="00175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9F">
        <w:rPr>
          <w:rFonts w:ascii="Times New Roman" w:hAnsi="Times New Roman" w:cs="Times New Roman"/>
          <w:sz w:val="28"/>
          <w:szCs w:val="28"/>
        </w:rPr>
        <w:t>Организаторы чемпионата предоставят всем оценочным группам достаточное количество измерительных приборов (линеек, угломеров, уровней и пр.) для оценки модулей, причем эти приборы будут новыми и использоваться только Экспертами для выполнения данной задачи. Если потребуются шаблоны, их приготовит Эксперт, назначенный Главным экспертом, и проверят все Эксперты перед началом соревнований.</w:t>
      </w:r>
    </w:p>
    <w:p w:rsidR="0017509F" w:rsidRPr="0017509F" w:rsidRDefault="0017509F" w:rsidP="00175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9F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17509F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17509F">
        <w:rPr>
          <w:rFonts w:ascii="Times New Roman" w:hAnsi="Times New Roman" w:cs="Times New Roman"/>
          <w:sz w:val="28"/>
          <w:szCs w:val="28"/>
        </w:rPr>
        <w:t xml:space="preserve"> должны быть освидетельствованы и подписаны двумя Экспертами, а результат внесен на клипборд конкурсанта. Данная обязанность будет ежедневно передаваться между Экспертами, Главным экспертом согласно плану проведения Чемпионата по компетенции.</w:t>
      </w:r>
    </w:p>
    <w:p w:rsidR="0017509F" w:rsidRPr="0017509F" w:rsidRDefault="0017509F" w:rsidP="00175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9F">
        <w:rPr>
          <w:rFonts w:ascii="Times New Roman" w:hAnsi="Times New Roman" w:cs="Times New Roman"/>
          <w:sz w:val="28"/>
          <w:szCs w:val="28"/>
        </w:rPr>
        <w:t xml:space="preserve">Ежедневно будут назначаться два Эксперта, которые будут проверять соблюдение Конкурсантами норм охраны труда, техники безопасности и </w:t>
      </w:r>
      <w:r w:rsidRPr="0017509F">
        <w:rPr>
          <w:rFonts w:ascii="Times New Roman" w:hAnsi="Times New Roman" w:cs="Times New Roman"/>
          <w:sz w:val="28"/>
          <w:szCs w:val="28"/>
        </w:rPr>
        <w:lastRenderedPageBreak/>
        <w:t>охраны окружающей среды. На клипборде каждого конкурсанта будут записываться вынесенные ему предупреждения по технике безопасности. Данная обязанность будет передаваться ежедневно между Экспертами Главным экспертом согласно плану проведения Чемпионата по компетенции.</w:t>
      </w:r>
    </w:p>
    <w:p w:rsidR="00DE39D8" w:rsidRDefault="0017509F" w:rsidP="00175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9F">
        <w:rPr>
          <w:rFonts w:ascii="Times New Roman" w:hAnsi="Times New Roman" w:cs="Times New Roman"/>
          <w:sz w:val="28"/>
          <w:szCs w:val="28"/>
        </w:rPr>
        <w:t>Правильность контрольного списка материалов каждого Конкурсанта и записей на клипборде о дополнительных материалах, запрошенных Конкурсантом, будут подтверждать два Эксперта, ежедневно назначаемых для выполнения этой задачи. Данная обязанность будет передаваться ежедневно между Экспертами Главным экспертом согласно плану проведения Чемпионата по компетенции.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17509F">
        <w:rPr>
          <w:rFonts w:ascii="Times New Roman" w:hAnsi="Times New Roman" w:cs="Times New Roman"/>
          <w:color w:val="FF0000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17509F">
        <w:rPr>
          <w:rFonts w:ascii="Times New Roman" w:hAnsi="Times New Roman" w:cs="Times New Roman"/>
          <w:color w:val="FF0000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17509F" w:rsidRPr="0017509F" w:rsidRDefault="0017509F" w:rsidP="0017509F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09F">
        <w:rPr>
          <w:rFonts w:ascii="Times New Roman" w:hAnsi="Times New Roman"/>
          <w:sz w:val="28"/>
          <w:szCs w:val="28"/>
        </w:rPr>
        <w:t>Конкурсное задание состоит из нескольких модулей.</w:t>
      </w:r>
    </w:p>
    <w:p w:rsidR="0017509F" w:rsidRPr="0017509F" w:rsidRDefault="0017509F" w:rsidP="0017509F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09F">
        <w:rPr>
          <w:rFonts w:ascii="Times New Roman" w:hAnsi="Times New Roman"/>
          <w:sz w:val="28"/>
          <w:szCs w:val="28"/>
        </w:rPr>
        <w:lastRenderedPageBreak/>
        <w:t>Проект имеет модульный формат, минимальное количество модулей — один,  максимальное — шесть</w:t>
      </w:r>
      <w:r w:rsidR="00F05014">
        <w:rPr>
          <w:rFonts w:ascii="Times New Roman" w:hAnsi="Times New Roman"/>
          <w:sz w:val="28"/>
          <w:szCs w:val="28"/>
        </w:rPr>
        <w:t>. Они проводятся в течение 6</w:t>
      </w:r>
      <w:r w:rsidRPr="0017509F">
        <w:rPr>
          <w:rFonts w:ascii="Times New Roman" w:hAnsi="Times New Roman"/>
          <w:sz w:val="28"/>
          <w:szCs w:val="28"/>
        </w:rPr>
        <w:t xml:space="preserve"> часов. Каждый модуль должен быть выполнен в установленном порядке и проверен </w:t>
      </w:r>
      <w:proofErr w:type="spellStart"/>
      <w:r w:rsidRPr="0017509F">
        <w:rPr>
          <w:rFonts w:ascii="Times New Roman" w:hAnsi="Times New Roman"/>
          <w:sz w:val="28"/>
          <w:szCs w:val="28"/>
        </w:rPr>
        <w:t>опрессовкой</w:t>
      </w:r>
      <w:proofErr w:type="spellEnd"/>
      <w:r w:rsidRPr="0017509F">
        <w:rPr>
          <w:rFonts w:ascii="Times New Roman" w:hAnsi="Times New Roman"/>
          <w:sz w:val="28"/>
          <w:szCs w:val="28"/>
        </w:rPr>
        <w:t xml:space="preserve"> за время, выделенное для данного модуля.</w:t>
      </w:r>
    </w:p>
    <w:p w:rsidR="0017509F" w:rsidRPr="0017509F" w:rsidRDefault="0017509F" w:rsidP="0017509F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09F">
        <w:rPr>
          <w:rFonts w:ascii="Times New Roman" w:hAnsi="Times New Roman"/>
          <w:sz w:val="28"/>
          <w:szCs w:val="28"/>
        </w:rPr>
        <w:t xml:space="preserve">Каждую </w:t>
      </w:r>
      <w:proofErr w:type="spellStart"/>
      <w:r w:rsidRPr="0017509F">
        <w:rPr>
          <w:rFonts w:ascii="Times New Roman" w:hAnsi="Times New Roman"/>
          <w:sz w:val="28"/>
          <w:szCs w:val="28"/>
        </w:rPr>
        <w:t>опрессовку</w:t>
      </w:r>
      <w:proofErr w:type="spellEnd"/>
      <w:r w:rsidRPr="0017509F">
        <w:rPr>
          <w:rFonts w:ascii="Times New Roman" w:hAnsi="Times New Roman"/>
          <w:sz w:val="28"/>
          <w:szCs w:val="28"/>
        </w:rPr>
        <w:t xml:space="preserve"> следует проверять в порядке, описанном в разделе 4.</w:t>
      </w:r>
      <w:r>
        <w:rPr>
          <w:rFonts w:ascii="Times New Roman" w:hAnsi="Times New Roman"/>
          <w:sz w:val="28"/>
          <w:szCs w:val="28"/>
        </w:rPr>
        <w:t>9</w:t>
      </w:r>
      <w:r w:rsidRPr="0017509F">
        <w:rPr>
          <w:rFonts w:ascii="Times New Roman" w:hAnsi="Times New Roman"/>
          <w:sz w:val="28"/>
          <w:szCs w:val="28"/>
        </w:rPr>
        <w:t>.</w:t>
      </w:r>
    </w:p>
    <w:p w:rsidR="00B43091" w:rsidRPr="00B43091" w:rsidRDefault="00B43091" w:rsidP="00B4309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3091">
        <w:rPr>
          <w:rFonts w:ascii="Times New Roman" w:hAnsi="Times New Roman"/>
          <w:sz w:val="28"/>
        </w:rPr>
        <w:t>•</w:t>
      </w:r>
      <w:r w:rsidRPr="00B43091">
        <w:rPr>
          <w:rFonts w:ascii="Times New Roman" w:hAnsi="Times New Roman"/>
          <w:sz w:val="28"/>
        </w:rPr>
        <w:tab/>
        <w:t xml:space="preserve">Принятый проект должен отражать действующие стандарты и методы в отношении газоснабжения и </w:t>
      </w:r>
      <w:proofErr w:type="spellStart"/>
      <w:r w:rsidRPr="00B43091">
        <w:rPr>
          <w:rFonts w:ascii="Times New Roman" w:hAnsi="Times New Roman"/>
          <w:sz w:val="28"/>
        </w:rPr>
        <w:t>газопотребления</w:t>
      </w:r>
      <w:proofErr w:type="spellEnd"/>
      <w:r w:rsidRPr="00B43091">
        <w:rPr>
          <w:rFonts w:ascii="Times New Roman" w:hAnsi="Times New Roman"/>
          <w:sz w:val="28"/>
        </w:rPr>
        <w:t>.</w:t>
      </w:r>
    </w:p>
    <w:p w:rsidR="00B43091" w:rsidRPr="00B43091" w:rsidRDefault="00B43091" w:rsidP="00B4309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3091">
        <w:rPr>
          <w:rFonts w:ascii="Times New Roman" w:hAnsi="Times New Roman"/>
          <w:sz w:val="28"/>
        </w:rPr>
        <w:t>•</w:t>
      </w:r>
      <w:r w:rsidRPr="00B43091">
        <w:rPr>
          <w:rFonts w:ascii="Times New Roman" w:hAnsi="Times New Roman"/>
          <w:sz w:val="28"/>
        </w:rPr>
        <w:tab/>
        <w:t>Проект должен быть небольшим; в нем должны использоваться материалы, доступные в стране-организаторе Чемпионата, с целью обеспечения рационального расходования ресурсов.</w:t>
      </w:r>
    </w:p>
    <w:p w:rsidR="00B43091" w:rsidRPr="00B43091" w:rsidRDefault="00B43091" w:rsidP="00B4309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3091">
        <w:rPr>
          <w:rFonts w:ascii="Times New Roman" w:hAnsi="Times New Roman"/>
          <w:sz w:val="28"/>
        </w:rPr>
        <w:t>•</w:t>
      </w:r>
      <w:r w:rsidRPr="00B43091">
        <w:rPr>
          <w:rFonts w:ascii="Times New Roman" w:hAnsi="Times New Roman"/>
          <w:sz w:val="28"/>
        </w:rPr>
        <w:tab/>
        <w:t xml:space="preserve">Марка материала медной трубы, предоставляемой Организатором Чемпионата, должна допускать ее </w:t>
      </w:r>
      <w:proofErr w:type="spellStart"/>
      <w:r w:rsidRPr="00B43091">
        <w:rPr>
          <w:rFonts w:ascii="Times New Roman" w:hAnsi="Times New Roman"/>
          <w:sz w:val="28"/>
        </w:rPr>
        <w:t>гибку</w:t>
      </w:r>
      <w:proofErr w:type="spellEnd"/>
      <w:r w:rsidRPr="00B43091">
        <w:rPr>
          <w:rFonts w:ascii="Times New Roman" w:hAnsi="Times New Roman"/>
          <w:sz w:val="28"/>
        </w:rPr>
        <w:t xml:space="preserve"> ручным инструментом.</w:t>
      </w:r>
    </w:p>
    <w:p w:rsidR="00B43091" w:rsidRPr="00B43091" w:rsidRDefault="00B43091" w:rsidP="00B4309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3091">
        <w:rPr>
          <w:rFonts w:ascii="Times New Roman" w:hAnsi="Times New Roman"/>
          <w:sz w:val="28"/>
        </w:rPr>
        <w:t>•</w:t>
      </w:r>
      <w:r w:rsidRPr="00B43091">
        <w:rPr>
          <w:rFonts w:ascii="Times New Roman" w:hAnsi="Times New Roman"/>
          <w:sz w:val="28"/>
        </w:rPr>
        <w:tab/>
        <w:t>Все трубные заготовки, предоставляемые Организатором Чемпионата, должны иметь однородную толщину стенок по всей длине.</w:t>
      </w:r>
    </w:p>
    <w:p w:rsidR="00B43091" w:rsidRPr="00B43091" w:rsidRDefault="00B43091" w:rsidP="00B4309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3091">
        <w:rPr>
          <w:rFonts w:ascii="Times New Roman" w:hAnsi="Times New Roman"/>
          <w:sz w:val="28"/>
        </w:rPr>
        <w:t>•</w:t>
      </w:r>
      <w:r w:rsidRPr="00B43091">
        <w:rPr>
          <w:rFonts w:ascii="Times New Roman" w:hAnsi="Times New Roman"/>
          <w:sz w:val="28"/>
        </w:rPr>
        <w:tab/>
        <w:t>Имеющиеся в продаже фитинги, подходящие ко всем материалам трубных заготовок без подгонки.</w:t>
      </w:r>
    </w:p>
    <w:p w:rsidR="00B43091" w:rsidRPr="00B43091" w:rsidRDefault="00B43091" w:rsidP="00B4309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3091">
        <w:rPr>
          <w:rFonts w:ascii="Times New Roman" w:hAnsi="Times New Roman"/>
          <w:sz w:val="28"/>
        </w:rPr>
        <w:t>•</w:t>
      </w:r>
      <w:r w:rsidRPr="00B43091">
        <w:rPr>
          <w:rFonts w:ascii="Times New Roman" w:hAnsi="Times New Roman"/>
          <w:sz w:val="28"/>
        </w:rPr>
        <w:tab/>
        <w:t>Соединительные и уплотнительные материалы.</w:t>
      </w:r>
    </w:p>
    <w:p w:rsidR="00B43091" w:rsidRPr="00B43091" w:rsidRDefault="00B43091" w:rsidP="00B4309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3091">
        <w:rPr>
          <w:rFonts w:ascii="Times New Roman" w:hAnsi="Times New Roman"/>
          <w:sz w:val="28"/>
        </w:rPr>
        <w:t>•</w:t>
      </w:r>
      <w:r w:rsidRPr="00B43091">
        <w:rPr>
          <w:rFonts w:ascii="Times New Roman" w:hAnsi="Times New Roman"/>
          <w:sz w:val="28"/>
        </w:rPr>
        <w:tab/>
        <w:t>Трубные кронштейны и крепежные материалы.</w:t>
      </w:r>
    </w:p>
    <w:p w:rsidR="00B43091" w:rsidRPr="00B43091" w:rsidRDefault="00B43091" w:rsidP="00B4309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3091">
        <w:rPr>
          <w:rFonts w:ascii="Times New Roman" w:hAnsi="Times New Roman"/>
          <w:sz w:val="28"/>
        </w:rPr>
        <w:t>•</w:t>
      </w:r>
      <w:r w:rsidRPr="00B43091">
        <w:rPr>
          <w:rFonts w:ascii="Times New Roman" w:hAnsi="Times New Roman"/>
          <w:sz w:val="28"/>
        </w:rPr>
        <w:tab/>
        <w:t>Жидкость или спрей для обнаружения утечек.</w:t>
      </w:r>
    </w:p>
    <w:p w:rsidR="00B43091" w:rsidRPr="00B43091" w:rsidRDefault="00B43091" w:rsidP="00B4309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3091">
        <w:rPr>
          <w:rFonts w:ascii="Times New Roman" w:hAnsi="Times New Roman"/>
          <w:sz w:val="28"/>
        </w:rPr>
        <w:t>•</w:t>
      </w:r>
      <w:r w:rsidRPr="00B43091">
        <w:rPr>
          <w:rFonts w:ascii="Times New Roman" w:hAnsi="Times New Roman"/>
          <w:sz w:val="28"/>
        </w:rPr>
        <w:tab/>
        <w:t>В Конкурсном задании должны использоваться инструменты, приведенные в Техническом описании.</w:t>
      </w:r>
    </w:p>
    <w:p w:rsidR="00B43091" w:rsidRPr="00B43091" w:rsidRDefault="00B43091" w:rsidP="00B4309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3091">
        <w:rPr>
          <w:rFonts w:ascii="Times New Roman" w:hAnsi="Times New Roman"/>
          <w:sz w:val="28"/>
        </w:rPr>
        <w:t>Конкурсное задание должно:</w:t>
      </w:r>
    </w:p>
    <w:p w:rsidR="00B43091" w:rsidRPr="00B43091" w:rsidRDefault="00B43091" w:rsidP="00B4309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3091">
        <w:rPr>
          <w:rFonts w:ascii="Times New Roman" w:hAnsi="Times New Roman"/>
          <w:sz w:val="28"/>
        </w:rPr>
        <w:t>•</w:t>
      </w:r>
      <w:r w:rsidRPr="00B43091">
        <w:rPr>
          <w:rFonts w:ascii="Times New Roman" w:hAnsi="Times New Roman"/>
          <w:sz w:val="28"/>
        </w:rPr>
        <w:tab/>
        <w:t>Представлять собой чертеж, который выполнен в системе автоматизированного проектирования (CAD), представленный на диске или в бумажном виде.</w:t>
      </w:r>
    </w:p>
    <w:p w:rsidR="00B43091" w:rsidRPr="00B43091" w:rsidRDefault="00B43091" w:rsidP="00B4309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3091">
        <w:rPr>
          <w:rFonts w:ascii="Times New Roman" w:hAnsi="Times New Roman"/>
          <w:sz w:val="28"/>
        </w:rPr>
        <w:t>•</w:t>
      </w:r>
      <w:r w:rsidRPr="00B43091">
        <w:rPr>
          <w:rFonts w:ascii="Times New Roman" w:hAnsi="Times New Roman"/>
          <w:sz w:val="28"/>
        </w:rPr>
        <w:tab/>
        <w:t>Содержать детальный перечень материалов. Примечание: материалы должны быть доступны в стране-организаторе Чемпионата или регионе.</w:t>
      </w:r>
    </w:p>
    <w:p w:rsidR="00B43091" w:rsidRPr="00B43091" w:rsidRDefault="00B43091" w:rsidP="00B4309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3091">
        <w:rPr>
          <w:rFonts w:ascii="Times New Roman" w:hAnsi="Times New Roman"/>
          <w:sz w:val="28"/>
        </w:rPr>
        <w:lastRenderedPageBreak/>
        <w:t>•</w:t>
      </w:r>
      <w:r w:rsidRPr="00B43091">
        <w:rPr>
          <w:rFonts w:ascii="Times New Roman" w:hAnsi="Times New Roman"/>
          <w:sz w:val="28"/>
        </w:rPr>
        <w:tab/>
        <w:t>Не требовать дополнительных пояснений и с минимальным объемом перевода.</w:t>
      </w:r>
    </w:p>
    <w:p w:rsidR="00DE39D8" w:rsidRPr="00B43091" w:rsidRDefault="00B43091" w:rsidP="00B4309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3091">
        <w:rPr>
          <w:rFonts w:ascii="Times New Roman" w:hAnsi="Times New Roman"/>
          <w:sz w:val="28"/>
        </w:rPr>
        <w:t>•</w:t>
      </w:r>
      <w:r w:rsidRPr="00B43091">
        <w:rPr>
          <w:rFonts w:ascii="Times New Roman" w:hAnsi="Times New Roman"/>
          <w:sz w:val="28"/>
        </w:rPr>
        <w:tab/>
        <w:t>Ко всем заданиям должен быть приложен Полный перечень материалов и компонентов (включая каталоги соответствующих изготовителей) для труб и узлов «рабочей станции»; этот перечень предоставляется за шесть месяцев до начала Чемпионата.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17509F" w:rsidRPr="0017509F" w:rsidRDefault="0017509F" w:rsidP="0017509F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9F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ДОЛЖНО быть подано с использованием шаблонов, предоставленных </w:t>
      </w:r>
      <w:proofErr w:type="spellStart"/>
      <w:r w:rsidRPr="0017509F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17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09F">
        <w:rPr>
          <w:rFonts w:ascii="Times New Roman" w:eastAsia="Times New Roman" w:hAnsi="Times New Roman" w:cs="Times New Roman"/>
          <w:sz w:val="28"/>
          <w:szCs w:val="28"/>
          <w:lang w:val="en-US"/>
        </w:rPr>
        <w:t>International</w:t>
      </w:r>
      <w:r w:rsidRPr="0017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Pr="0017509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(</w:t>
        </w:r>
        <w:r w:rsidRPr="0017509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17509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17509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worldskills</w:t>
        </w:r>
        <w:proofErr w:type="spellEnd"/>
        <w:r w:rsidRPr="0017509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17509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org</w:t>
        </w:r>
        <w:r w:rsidRPr="0017509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17509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expertcentre</w:t>
        </w:r>
        <w:proofErr w:type="spellEnd"/>
      </w:hyperlink>
      <w:r w:rsidRPr="0017509F">
        <w:rPr>
          <w:rFonts w:ascii="Times New Roman" w:eastAsia="Times New Roman" w:hAnsi="Times New Roman" w:cs="Times New Roman"/>
          <w:sz w:val="28"/>
          <w:szCs w:val="28"/>
        </w:rPr>
        <w:t xml:space="preserve">). Используйте шаблон </w:t>
      </w:r>
      <w:r w:rsidRPr="0017509F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17509F">
        <w:rPr>
          <w:rFonts w:ascii="Times New Roman" w:eastAsia="Times New Roman" w:hAnsi="Times New Roman" w:cs="Times New Roman"/>
          <w:sz w:val="28"/>
          <w:szCs w:val="28"/>
        </w:rPr>
        <w:t xml:space="preserve"> для текстовых документов и шаблон </w:t>
      </w:r>
      <w:r w:rsidRPr="0017509F">
        <w:rPr>
          <w:rFonts w:ascii="Times New Roman" w:eastAsia="Times New Roman" w:hAnsi="Times New Roman" w:cs="Times New Roman"/>
          <w:sz w:val="28"/>
          <w:szCs w:val="28"/>
          <w:lang w:val="en-US"/>
        </w:rPr>
        <w:t>DWG</w:t>
      </w:r>
      <w:r w:rsidRPr="0017509F">
        <w:rPr>
          <w:rFonts w:ascii="Times New Roman" w:eastAsia="Times New Roman" w:hAnsi="Times New Roman" w:cs="Times New Roman"/>
          <w:sz w:val="28"/>
          <w:szCs w:val="28"/>
        </w:rPr>
        <w:t xml:space="preserve"> для чертежей.</w:t>
      </w:r>
    </w:p>
    <w:p w:rsidR="0017509F" w:rsidRPr="0017509F" w:rsidRDefault="0017509F" w:rsidP="0017509F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9F">
        <w:rPr>
          <w:rFonts w:ascii="Times New Roman" w:eastAsia="Times New Roman" w:hAnsi="Times New Roman" w:cs="Times New Roman"/>
          <w:sz w:val="28"/>
          <w:szCs w:val="28"/>
        </w:rPr>
        <w:t>Конкурсное задание (модули) разрабатывает Эксперт, при отсутствии предложений — независимое третье лицо.</w:t>
      </w:r>
    </w:p>
    <w:p w:rsidR="0017509F" w:rsidRPr="0017509F" w:rsidRDefault="0017509F" w:rsidP="0017509F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9F">
        <w:rPr>
          <w:rFonts w:ascii="Times New Roman" w:eastAsia="Times New Roman" w:hAnsi="Times New Roman" w:cs="Times New Roman"/>
          <w:sz w:val="28"/>
          <w:szCs w:val="28"/>
        </w:rPr>
        <w:t>Все Эксперты могут вносить предложения Конкурсных заданий (которые должны отвечать требованиям, приведенным в разделе 5.3) на следующий Чемпионат. Предложения Конкурсных заданий публикуются в последний день Чемпионата, причем каждый Эксперт может провести краткую презентацию, посвященную особенностям Конкурсного задания. К голосованию будут допущены только задания, отвечающие требованиям раздела 5.3. Если предложения Конкурсных заданий от Экспертов не поступят, задания будут подготовлены независимым разработчиком.</w:t>
      </w:r>
    </w:p>
    <w:p w:rsidR="0017509F" w:rsidRPr="0017509F" w:rsidRDefault="0017509F" w:rsidP="0017509F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7509F">
        <w:rPr>
          <w:rFonts w:ascii="Times New Roman" w:eastAsia="Times New Roman" w:hAnsi="Times New Roman" w:cs="Times New Roman"/>
          <w:sz w:val="28"/>
          <w:szCs w:val="28"/>
        </w:rPr>
        <w:t>Конкурсное задание или модули разрабатываются независимо.</w:t>
      </w: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B43091" w:rsidRPr="0017509F" w:rsidRDefault="00B43091" w:rsidP="00CB593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509F">
        <w:rPr>
          <w:rFonts w:ascii="Times New Roman" w:hAnsi="Times New Roman"/>
          <w:sz w:val="28"/>
          <w:szCs w:val="28"/>
        </w:rPr>
        <w:t>Составление спецификации материалов необходимых для выполнения определенного модуля. Проверка целостности комплектации газоиспользующего оборудования и заказ по каталогу недостающих комплектующих.</w:t>
      </w:r>
    </w:p>
    <w:p w:rsidR="00B43091" w:rsidRPr="0017509F" w:rsidRDefault="00B43091" w:rsidP="00CB593D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09F">
        <w:rPr>
          <w:rFonts w:ascii="Times New Roman" w:hAnsi="Times New Roman"/>
          <w:sz w:val="28"/>
          <w:szCs w:val="28"/>
        </w:rPr>
        <w:t xml:space="preserve">Монтаж подземного газопровода и контрольная </w:t>
      </w:r>
      <w:proofErr w:type="spellStart"/>
      <w:r w:rsidRPr="0017509F">
        <w:rPr>
          <w:rFonts w:ascii="Times New Roman" w:hAnsi="Times New Roman"/>
          <w:sz w:val="28"/>
          <w:szCs w:val="28"/>
        </w:rPr>
        <w:t>опрессовка</w:t>
      </w:r>
      <w:proofErr w:type="spellEnd"/>
      <w:r w:rsidRPr="0017509F">
        <w:rPr>
          <w:rFonts w:ascii="Times New Roman" w:hAnsi="Times New Roman"/>
          <w:sz w:val="28"/>
          <w:szCs w:val="28"/>
        </w:rPr>
        <w:t>.</w:t>
      </w:r>
    </w:p>
    <w:p w:rsidR="00B43091" w:rsidRPr="0017509F" w:rsidRDefault="00B43091" w:rsidP="00CB593D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09F">
        <w:rPr>
          <w:rFonts w:ascii="Times New Roman" w:hAnsi="Times New Roman"/>
          <w:sz w:val="28"/>
          <w:szCs w:val="28"/>
        </w:rPr>
        <w:lastRenderedPageBreak/>
        <w:t xml:space="preserve">Монтаж внутреннего газопровода и контрольная </w:t>
      </w:r>
      <w:proofErr w:type="spellStart"/>
      <w:r w:rsidRPr="0017509F">
        <w:rPr>
          <w:rFonts w:ascii="Times New Roman" w:hAnsi="Times New Roman"/>
          <w:sz w:val="28"/>
          <w:szCs w:val="28"/>
        </w:rPr>
        <w:t>опрессовка</w:t>
      </w:r>
      <w:proofErr w:type="spellEnd"/>
      <w:r w:rsidRPr="0017509F">
        <w:rPr>
          <w:rFonts w:ascii="Times New Roman" w:hAnsi="Times New Roman"/>
          <w:sz w:val="28"/>
          <w:szCs w:val="28"/>
        </w:rPr>
        <w:t>.</w:t>
      </w:r>
    </w:p>
    <w:p w:rsidR="00B43091" w:rsidRPr="0017509F" w:rsidRDefault="00B43091" w:rsidP="00CB593D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09F">
        <w:rPr>
          <w:rFonts w:ascii="Times New Roman" w:hAnsi="Times New Roman"/>
          <w:sz w:val="28"/>
          <w:szCs w:val="28"/>
        </w:rPr>
        <w:t xml:space="preserve">Подключение котла к системе отопления и контрольная </w:t>
      </w:r>
      <w:proofErr w:type="spellStart"/>
      <w:r w:rsidRPr="0017509F">
        <w:rPr>
          <w:rFonts w:ascii="Times New Roman" w:hAnsi="Times New Roman"/>
          <w:sz w:val="28"/>
          <w:szCs w:val="28"/>
        </w:rPr>
        <w:t>опрессовка</w:t>
      </w:r>
      <w:proofErr w:type="spellEnd"/>
      <w:r w:rsidRPr="0017509F">
        <w:rPr>
          <w:rFonts w:ascii="Times New Roman" w:hAnsi="Times New Roman"/>
          <w:sz w:val="28"/>
          <w:szCs w:val="28"/>
        </w:rPr>
        <w:t>.</w:t>
      </w:r>
    </w:p>
    <w:p w:rsidR="00B43091" w:rsidRPr="0017509F" w:rsidRDefault="00B43091" w:rsidP="00CB593D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09F">
        <w:rPr>
          <w:rFonts w:ascii="Times New Roman" w:hAnsi="Times New Roman"/>
          <w:sz w:val="28"/>
          <w:szCs w:val="28"/>
        </w:rPr>
        <w:t xml:space="preserve">Монтаж и наладка автоматики дистанционного контроля и регулирования газового оборудования. </w:t>
      </w:r>
    </w:p>
    <w:p w:rsidR="00B43091" w:rsidRPr="0017509F" w:rsidRDefault="00B43091" w:rsidP="00CB593D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09F">
        <w:rPr>
          <w:rFonts w:ascii="Times New Roman" w:hAnsi="Times New Roman"/>
          <w:sz w:val="28"/>
          <w:szCs w:val="28"/>
        </w:rPr>
        <w:t>Пуско-наладка, настройка газового котла, инструктаж абонента.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history="1">
        <w:proofErr w:type="gram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CB593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CB593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CB593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CB593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CB593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CB593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Разрабатывается на основе предыдущего чемпионата с учётом всего опыта проведения соревнований по </w:t>
            </w:r>
            <w:r w:rsidRPr="00333911">
              <w:rPr>
                <w:sz w:val="28"/>
                <w:szCs w:val="28"/>
              </w:rPr>
              <w:lastRenderedPageBreak/>
              <w:t>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предложений  на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2"/>
      <w:r w:rsidRPr="00333911">
        <w:rPr>
          <w:rFonts w:ascii="Times New Roman" w:hAnsi="Times New Roman"/>
          <w:szCs w:val="28"/>
        </w:rPr>
        <w:lastRenderedPageBreak/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6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8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CB593D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CB593D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CB593D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CB593D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Инфраструктурный лист;</w:t>
      </w:r>
    </w:p>
    <w:p w:rsidR="00DE39D8" w:rsidRPr="00333911" w:rsidRDefault="00DE39D8" w:rsidP="00CB593D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CB593D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9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833" w:rsidRPr="00C34D40" w:rsidRDefault="00C16833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C16833" w:rsidRPr="00C34D40" w:rsidRDefault="00C16833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:rsidR="00DE39D8" w:rsidRPr="0064491A" w:rsidRDefault="00B43091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91">
        <w:rPr>
          <w:rFonts w:ascii="Times New Roman" w:hAnsi="Times New Roman" w:cs="Times New Roman"/>
          <w:sz w:val="28"/>
          <w:szCs w:val="28"/>
        </w:rPr>
        <w:t>Каждый конкурсант ДОЛЖЕН быть обеспечен надлежащими средствами индивидуальной защиты согласно требованиям стандартов техники безопасности принимающей страны. По меньшей мере, во время проведения Чемпионата и при ознакомлении необходимо наличие спецодежды, прозрачных защитных очков и перчаток.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4" w:name="_Toc489607711"/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4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tbl>
      <w:tblPr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3"/>
        <w:gridCol w:w="821"/>
        <w:gridCol w:w="3912"/>
        <w:gridCol w:w="710"/>
      </w:tblGrid>
      <w:tr w:rsidR="00B43091" w:rsidRPr="00F05014" w:rsidTr="00B43091">
        <w:trPr>
          <w:trHeight w:val="283"/>
        </w:trPr>
        <w:tc>
          <w:tcPr>
            <w:tcW w:w="3643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" w:eastAsia="Times New Roman" w:hAnsi="Myriad Pro" w:cs="Times New Roman"/>
                <w:sz w:val="18"/>
                <w:szCs w:val="24"/>
                <w:highlight w:val="yellow"/>
                <w:lang w:val="en-US" w:eastAsia="ru-RU"/>
              </w:rPr>
            </w:pPr>
            <w:r w:rsidRPr="00F05014">
              <w:rPr>
                <w:rFonts w:ascii="Myriad Pro" w:eastAsia="Times New Roman" w:hAnsi="Myriad Pro" w:cs="Calibri"/>
                <w:b/>
                <w:bCs/>
                <w:sz w:val="18"/>
                <w:szCs w:val="21"/>
                <w:highlight w:val="yellow"/>
                <w:lang w:val="en-US"/>
              </w:rPr>
              <w:t>ИНСТРУМЕНТ</w:t>
            </w:r>
          </w:p>
        </w:tc>
        <w:tc>
          <w:tcPr>
            <w:tcW w:w="821" w:type="dxa"/>
            <w:shd w:val="clear" w:color="auto" w:fill="E7E6E6" w:themeFill="background2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" w:eastAsia="Times New Roman" w:hAnsi="Myriad Pro" w:cs="Times New Roman"/>
                <w:sz w:val="18"/>
                <w:szCs w:val="24"/>
                <w:highlight w:val="yellow"/>
                <w:lang w:val="en-US" w:eastAsia="ru-RU"/>
              </w:rPr>
            </w:pPr>
            <w:r w:rsidRPr="00F05014">
              <w:rPr>
                <w:rFonts w:ascii="Myriad Pro" w:eastAsia="Times New Roman" w:hAnsi="Myriad Pro" w:cs="Calibri"/>
                <w:b/>
                <w:bCs/>
                <w:sz w:val="18"/>
                <w:szCs w:val="21"/>
                <w:highlight w:val="yellow"/>
                <w:lang w:val="en-US"/>
              </w:rPr>
              <w:t>КОЛ</w:t>
            </w:r>
            <w:r w:rsidRPr="00F05014">
              <w:rPr>
                <w:rFonts w:ascii="Myriad Pro" w:eastAsia="Times New Roman" w:hAnsi="Myriad Pro" w:cs="Calibri"/>
                <w:b/>
                <w:bCs/>
                <w:sz w:val="18"/>
                <w:szCs w:val="21"/>
                <w:highlight w:val="yellow"/>
              </w:rPr>
              <w:t>-</w:t>
            </w:r>
            <w:r w:rsidRPr="00F05014">
              <w:rPr>
                <w:rFonts w:ascii="Myriad Pro" w:eastAsia="Times New Roman" w:hAnsi="Myriad Pro" w:cs="Calibri"/>
                <w:b/>
                <w:bCs/>
                <w:sz w:val="18"/>
                <w:szCs w:val="21"/>
                <w:highlight w:val="yellow"/>
                <w:lang w:val="en-US"/>
              </w:rPr>
              <w:t>ВО</w:t>
            </w:r>
          </w:p>
        </w:tc>
        <w:tc>
          <w:tcPr>
            <w:tcW w:w="3912" w:type="dxa"/>
            <w:shd w:val="clear" w:color="auto" w:fill="E7E6E6" w:themeFill="background2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" w:eastAsia="Times New Roman" w:hAnsi="Myriad Pro" w:cs="Times New Roman"/>
                <w:sz w:val="18"/>
                <w:szCs w:val="24"/>
                <w:highlight w:val="yellow"/>
                <w:lang w:val="en-US" w:eastAsia="ru-RU"/>
              </w:rPr>
            </w:pPr>
            <w:r w:rsidRPr="00F05014">
              <w:rPr>
                <w:rFonts w:ascii="Myriad Pro" w:eastAsia="Times New Roman" w:hAnsi="Myriad Pro" w:cs="Calibri"/>
                <w:b/>
                <w:bCs/>
                <w:sz w:val="18"/>
                <w:szCs w:val="21"/>
                <w:highlight w:val="yellow"/>
                <w:lang w:val="en-US"/>
              </w:rPr>
              <w:t>ИНСТРУМЕНТ</w:t>
            </w:r>
          </w:p>
        </w:tc>
        <w:tc>
          <w:tcPr>
            <w:tcW w:w="710" w:type="dxa"/>
            <w:shd w:val="clear" w:color="auto" w:fill="E7E6E6" w:themeFill="background2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" w:eastAsia="Times New Roman" w:hAnsi="Myriad Pro" w:cs="Times New Roman"/>
                <w:sz w:val="18"/>
                <w:szCs w:val="24"/>
                <w:highlight w:val="yellow"/>
                <w:lang w:val="en-US" w:eastAsia="ru-RU"/>
              </w:rPr>
            </w:pPr>
            <w:r w:rsidRPr="00F05014">
              <w:rPr>
                <w:rFonts w:ascii="Myriad Pro" w:eastAsia="Times New Roman" w:hAnsi="Myriad Pro" w:cs="Calibri"/>
                <w:b/>
                <w:bCs/>
                <w:sz w:val="18"/>
                <w:szCs w:val="21"/>
                <w:highlight w:val="yellow"/>
                <w:lang w:val="en-US"/>
              </w:rPr>
              <w:t>КОЛ</w:t>
            </w:r>
            <w:r w:rsidRPr="00F05014">
              <w:rPr>
                <w:rFonts w:ascii="Myriad Pro" w:eastAsia="Times New Roman" w:hAnsi="Myriad Pro" w:cs="Calibri"/>
                <w:b/>
                <w:bCs/>
                <w:sz w:val="18"/>
                <w:szCs w:val="21"/>
                <w:highlight w:val="yellow"/>
              </w:rPr>
              <w:t>-</w:t>
            </w:r>
            <w:r w:rsidRPr="00F05014">
              <w:rPr>
                <w:rFonts w:ascii="Myriad Pro" w:eastAsia="Times New Roman" w:hAnsi="Myriad Pro" w:cs="Calibri"/>
                <w:b/>
                <w:bCs/>
                <w:sz w:val="18"/>
                <w:szCs w:val="21"/>
                <w:highlight w:val="yellow"/>
                <w:lang w:val="en-US"/>
              </w:rPr>
              <w:t>ВО</w:t>
            </w:r>
          </w:p>
        </w:tc>
      </w:tr>
      <w:tr w:rsidR="00B43091" w:rsidRPr="00F05014" w:rsidTr="00B43091">
        <w:trPr>
          <w:trHeight w:val="283"/>
        </w:trPr>
        <w:tc>
          <w:tcPr>
            <w:tcW w:w="3643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аналоговый 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опрессовщик</w:t>
            </w:r>
            <w:proofErr w:type="spellEnd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 для систем газоснабжения и водоснабжения ROTEST GW 150/4 (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Ротест</w:t>
            </w:r>
            <w:proofErr w:type="spellEnd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 GW 150/4) 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Rothenberger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мультиметр</w:t>
            </w:r>
            <w:proofErr w:type="spellEnd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 APPA 82R</w:t>
            </w:r>
          </w:p>
        </w:tc>
        <w:tc>
          <w:tcPr>
            <w:tcW w:w="710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val="en-US"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  <w:lang w:val="en-US"/>
              </w:rPr>
              <w:t>1</w:t>
            </w:r>
          </w:p>
        </w:tc>
      </w:tr>
      <w:tr w:rsidR="00B43091" w:rsidRPr="00F05014" w:rsidTr="00B43091">
        <w:trPr>
          <w:trHeight w:val="283"/>
        </w:trPr>
        <w:tc>
          <w:tcPr>
            <w:tcW w:w="3643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val="en-US" w:eastAsia="ru-RU"/>
              </w:rPr>
            </w:pP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трубогиб</w:t>
            </w:r>
            <w:proofErr w:type="spellEnd"/>
            <w:r w:rsidRPr="00F05014">
              <w:rPr>
                <w:rFonts w:ascii="Arial" w:eastAsia="Calibri" w:hAnsi="Arial" w:cs="Times New Roman"/>
                <w:sz w:val="20"/>
                <w:highlight w:val="yellow"/>
                <w:lang w:val="en-US"/>
              </w:rPr>
              <w:t xml:space="preserve"> </w:t>
            </w:r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набор</w:t>
            </w:r>
            <w:r w:rsidRPr="00F05014">
              <w:rPr>
                <w:rFonts w:ascii="Arial" w:eastAsia="Calibri" w:hAnsi="Arial" w:cs="Times New Roman"/>
                <w:sz w:val="20"/>
                <w:highlight w:val="yellow"/>
                <w:lang w:val="en-US"/>
              </w:rPr>
              <w:t xml:space="preserve"> TUBE BENDER MAXI </w:t>
            </w:r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артикул</w:t>
            </w:r>
            <w:r w:rsidRPr="00F05014">
              <w:rPr>
                <w:rFonts w:ascii="Arial" w:eastAsia="Calibri" w:hAnsi="Arial" w:cs="Times New Roman"/>
                <w:sz w:val="20"/>
                <w:highlight w:val="yellow"/>
                <w:lang w:val="en-US"/>
              </w:rPr>
              <w:t xml:space="preserve"> 23021 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  <w:lang w:val="en-US"/>
              </w:rPr>
              <w:t>Rothenberger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набор отвёрток, рукоятки TBI в SOS-ложементе - 964/9SOS артикул 621062 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Unior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</w:rPr>
              <w:t>1</w:t>
            </w:r>
          </w:p>
        </w:tc>
      </w:tr>
      <w:tr w:rsidR="00B43091" w:rsidRPr="00F05014" w:rsidTr="00B43091">
        <w:trPr>
          <w:trHeight w:val="283"/>
        </w:trPr>
        <w:tc>
          <w:tcPr>
            <w:tcW w:w="3643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труборез TUBE CUTTER 35 PRO (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Тьюб</w:t>
            </w:r>
            <w:proofErr w:type="spellEnd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 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Каттер</w:t>
            </w:r>
            <w:proofErr w:type="spellEnd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 35 ПРО) артикул 70027 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Rothenberger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набор ключей комбинированных удлинённых в SOS-ложементе - 964/2CSOS артикул 621054 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Unior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val="en-US"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  <w:lang w:val="en-US"/>
              </w:rPr>
              <w:t>1</w:t>
            </w:r>
          </w:p>
        </w:tc>
      </w:tr>
      <w:tr w:rsidR="00B43091" w:rsidRPr="00F05014" w:rsidTr="00B43091">
        <w:trPr>
          <w:trHeight w:val="283"/>
        </w:trPr>
        <w:tc>
          <w:tcPr>
            <w:tcW w:w="3643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lastRenderedPageBreak/>
              <w:t xml:space="preserve">запасной режущий диск для AUTOMATIK размер 1 артикул 70017D 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Rothenberger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</w:rPr>
              <w:t>5</w:t>
            </w:r>
          </w:p>
        </w:tc>
        <w:tc>
          <w:tcPr>
            <w:tcW w:w="3912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набор ключей шестигранных на пластиковом подвесе - 220/3PH 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арттикул</w:t>
            </w:r>
            <w:proofErr w:type="spellEnd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 617079 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Unior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val="en-US"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  <w:lang w:val="en-US"/>
              </w:rPr>
              <w:t>1</w:t>
            </w:r>
          </w:p>
        </w:tc>
      </w:tr>
      <w:tr w:rsidR="00B43091" w:rsidRPr="00F05014" w:rsidTr="00B43091">
        <w:trPr>
          <w:trHeight w:val="283"/>
        </w:trPr>
        <w:tc>
          <w:tcPr>
            <w:tcW w:w="3643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внутренний и внешний 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фаскосниматель</w:t>
            </w:r>
            <w:proofErr w:type="spellEnd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 для меди артикул 11006 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Rothenberger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многофункциональные плоскогубцы электрика - 514/1BI артикул 612782 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Unior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val="en-US"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  <w:lang w:val="en-US"/>
              </w:rPr>
              <w:t>1</w:t>
            </w:r>
          </w:p>
        </w:tc>
      </w:tr>
      <w:tr w:rsidR="00B43091" w:rsidRPr="00F05014" w:rsidTr="00B43091">
        <w:trPr>
          <w:trHeight w:val="283"/>
        </w:trPr>
        <w:tc>
          <w:tcPr>
            <w:tcW w:w="3643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шведский газовый ключ 90°, Ø 1”, L 12“ артикул 70110X 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Rothenberger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индикатор 220-250 В - 630VDE артикул 617660 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Unior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val="en-US"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  <w:lang w:val="en-US"/>
              </w:rPr>
              <w:t>1</w:t>
            </w:r>
          </w:p>
        </w:tc>
      </w:tr>
      <w:tr w:rsidR="00B43091" w:rsidRPr="00F05014" w:rsidTr="00B43091">
        <w:trPr>
          <w:trHeight w:val="283"/>
        </w:trPr>
        <w:tc>
          <w:tcPr>
            <w:tcW w:w="3643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шведский газовый ключ 90°, Ø 1.1/2“, L 16“ артикул 70111X 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Rothenberger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плоскогубцы комбинированные, рукоятки BI - 405/1BI артикул 607868 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Unior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</w:rPr>
              <w:t>1</w:t>
            </w:r>
          </w:p>
        </w:tc>
      </w:tr>
      <w:tr w:rsidR="00B43091" w:rsidRPr="00F05014" w:rsidTr="00B43091">
        <w:trPr>
          <w:trHeight w:val="283"/>
        </w:trPr>
        <w:tc>
          <w:tcPr>
            <w:tcW w:w="3643" w:type="dxa"/>
            <w:shd w:val="clear" w:color="auto" w:fill="auto"/>
          </w:tcPr>
          <w:p w:rsidR="00B43091" w:rsidRPr="00F05014" w:rsidRDefault="00B43091" w:rsidP="00B43091">
            <w:pPr>
              <w:spacing w:before="120"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  <w:highlight w:val="yellow"/>
              </w:rPr>
            </w:pPr>
            <w:r w:rsidRPr="00F05014">
              <w:rPr>
                <w:rFonts w:ascii="Myriad Pro Light" w:eastAsia="Times New Roman" w:hAnsi="Myriad Pro Light" w:cs="Segoe UI"/>
                <w:sz w:val="18"/>
                <w:szCs w:val="20"/>
                <w:highlight w:val="yellow"/>
              </w:rPr>
              <w:t>ножницы ROCUT 42 ТС (</w:t>
            </w:r>
            <w:proofErr w:type="spellStart"/>
            <w:r w:rsidRPr="00F05014">
              <w:rPr>
                <w:rFonts w:ascii="Myriad Pro Light" w:eastAsia="Times New Roman" w:hAnsi="Myriad Pro Light" w:cs="Segoe UI"/>
                <w:sz w:val="18"/>
                <w:szCs w:val="20"/>
                <w:highlight w:val="yellow"/>
              </w:rPr>
              <w:t>Рокат</w:t>
            </w:r>
            <w:proofErr w:type="spellEnd"/>
            <w:r w:rsidRPr="00F05014">
              <w:rPr>
                <w:rFonts w:ascii="Myriad Pro Light" w:eastAsia="Times New Roman" w:hAnsi="Myriad Pro Light" w:cs="Segoe UI"/>
                <w:sz w:val="18"/>
                <w:szCs w:val="20"/>
                <w:highlight w:val="yellow"/>
              </w:rPr>
              <w:t xml:space="preserve"> 42 ТС) артикул 52000 </w:t>
            </w:r>
            <w:proofErr w:type="spellStart"/>
            <w:r w:rsidRPr="00F05014">
              <w:rPr>
                <w:rFonts w:ascii="Myriad Pro Light" w:eastAsia="Times New Roman" w:hAnsi="Myriad Pro Light" w:cs="Segoe UI"/>
                <w:sz w:val="18"/>
                <w:szCs w:val="20"/>
                <w:highlight w:val="yellow"/>
              </w:rPr>
              <w:t>Rothenberger</w:t>
            </w:r>
            <w:proofErr w:type="spellEnd"/>
            <w:r w:rsidRPr="00F05014">
              <w:rPr>
                <w:rFonts w:ascii="Myriad Pro Light" w:eastAsia="Times New Roman" w:hAnsi="Myriad Pro Light" w:cs="Segoe UI"/>
                <w:sz w:val="18"/>
                <w:szCs w:val="20"/>
                <w:highlight w:val="yellow"/>
              </w:rPr>
              <w:t xml:space="preserve"> для резки полимерных труб</w:t>
            </w:r>
          </w:p>
        </w:tc>
        <w:tc>
          <w:tcPr>
            <w:tcW w:w="821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молоток слесарный – 812 артикул 601799 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Unior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</w:rPr>
              <w:t>1</w:t>
            </w:r>
          </w:p>
        </w:tc>
      </w:tr>
      <w:tr w:rsidR="00B43091" w:rsidRPr="00F05014" w:rsidTr="00B43091">
        <w:trPr>
          <w:trHeight w:val="283"/>
        </w:trPr>
        <w:tc>
          <w:tcPr>
            <w:tcW w:w="3643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ножницы ROCUT 75 ТС (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Рокат</w:t>
            </w:r>
            <w:proofErr w:type="spellEnd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 75 ТС) артикул 52015 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Rothenberger</w:t>
            </w:r>
            <w:proofErr w:type="spellEnd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 для резки полимерных труб</w:t>
            </w:r>
          </w:p>
        </w:tc>
        <w:tc>
          <w:tcPr>
            <w:tcW w:w="821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рулетка - 710P артикул 612135 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Unior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</w:rPr>
              <w:t>1</w:t>
            </w:r>
          </w:p>
        </w:tc>
      </w:tr>
      <w:tr w:rsidR="00B43091" w:rsidRPr="00F05014" w:rsidTr="00B43091">
        <w:trPr>
          <w:trHeight w:val="283"/>
        </w:trPr>
        <w:tc>
          <w:tcPr>
            <w:tcW w:w="3643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линейка плоская – 1280 артикул 617703 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Unior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 xml:space="preserve">уровень – 1255 артикул 618878 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Unior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</w:rPr>
              <w:t>1</w:t>
            </w:r>
          </w:p>
        </w:tc>
      </w:tr>
      <w:tr w:rsidR="00B43091" w:rsidRPr="00F05014" w:rsidTr="00B43091">
        <w:trPr>
          <w:trHeight w:val="283"/>
        </w:trPr>
        <w:tc>
          <w:tcPr>
            <w:tcW w:w="3643" w:type="dxa"/>
            <w:shd w:val="clear" w:color="auto" w:fill="auto"/>
          </w:tcPr>
          <w:p w:rsidR="00B43091" w:rsidRPr="00F05014" w:rsidRDefault="00B43091" w:rsidP="00B43091">
            <w:pPr>
              <w:spacing w:before="120" w:after="0" w:line="264" w:lineRule="auto"/>
              <w:outlineLvl w:val="2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val="en-US" w:eastAsia="ru-RU"/>
              </w:rPr>
            </w:pPr>
            <w:r w:rsidRPr="00F05014">
              <w:rPr>
                <w:rFonts w:ascii="Myriad Pro Light" w:eastAsia="Times New Roman" w:hAnsi="Myriad Pro Light" w:cs="Segoe UI"/>
                <w:sz w:val="18"/>
                <w:szCs w:val="20"/>
                <w:highlight w:val="yellow"/>
              </w:rPr>
              <w:t xml:space="preserve">угольник поверочный – 1263 артикул 617693 </w:t>
            </w:r>
            <w:proofErr w:type="spellStart"/>
            <w:r w:rsidRPr="00F05014">
              <w:rPr>
                <w:rFonts w:ascii="Myriad Pro Light" w:eastAsia="Times New Roman" w:hAnsi="Myriad Pro Light" w:cs="Segoe UI"/>
                <w:sz w:val="18"/>
                <w:szCs w:val="20"/>
                <w:highlight w:val="yellow"/>
              </w:rPr>
              <w:t>Unior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уплотнительная нить (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локтайт</w:t>
            </w:r>
            <w:proofErr w:type="spellEnd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</w:rPr>
              <w:t>1</w:t>
            </w:r>
          </w:p>
        </w:tc>
      </w:tr>
      <w:tr w:rsidR="00B43091" w:rsidRPr="00F05014" w:rsidTr="00B43091">
        <w:trPr>
          <w:trHeight w:val="283"/>
        </w:trPr>
        <w:tc>
          <w:tcPr>
            <w:tcW w:w="3643" w:type="dxa"/>
            <w:shd w:val="clear" w:color="auto" w:fill="auto"/>
          </w:tcPr>
          <w:p w:rsidR="00B43091" w:rsidRPr="00F05014" w:rsidRDefault="00B43091" w:rsidP="00B43091">
            <w:pPr>
              <w:spacing w:before="120" w:after="0" w:line="264" w:lineRule="auto"/>
              <w:outlineLvl w:val="2"/>
              <w:rPr>
                <w:rFonts w:ascii="Myriad Pro Light" w:eastAsia="Times New Roman" w:hAnsi="Myriad Pro Light" w:cs="Segoe UI"/>
                <w:sz w:val="18"/>
                <w:szCs w:val="20"/>
                <w:highlight w:val="yellow"/>
              </w:rPr>
            </w:pPr>
            <w:r w:rsidRPr="00F05014">
              <w:rPr>
                <w:rFonts w:ascii="Myriad Pro Light" w:eastAsia="Times New Roman" w:hAnsi="Myriad Pro Light" w:cs="Segoe UI"/>
                <w:sz w:val="18"/>
                <w:szCs w:val="20"/>
                <w:highlight w:val="yellow"/>
              </w:rPr>
              <w:t>Защитные очки</w:t>
            </w:r>
          </w:p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спрей для поиска утечек (</w:t>
            </w:r>
            <w:proofErr w:type="spellStart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гюпофлекс</w:t>
            </w:r>
            <w:proofErr w:type="spellEnd"/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val="en-US"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  <w:lang w:val="en-US"/>
              </w:rPr>
              <w:t>1</w:t>
            </w:r>
          </w:p>
        </w:tc>
      </w:tr>
      <w:tr w:rsidR="00B43091" w:rsidRPr="00B43091" w:rsidTr="00B43091">
        <w:trPr>
          <w:trHeight w:val="283"/>
        </w:trPr>
        <w:tc>
          <w:tcPr>
            <w:tcW w:w="3643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Arial" w:eastAsia="Calibri" w:hAnsi="Arial" w:cs="Times New Roman"/>
                <w:sz w:val="20"/>
                <w:highlight w:val="yellow"/>
              </w:rPr>
              <w:t>Перчатки</w:t>
            </w:r>
          </w:p>
        </w:tc>
        <w:tc>
          <w:tcPr>
            <w:tcW w:w="821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Myriad Pro Light" w:eastAsia="Times New Roman" w:hAnsi="Myriad Pro Light" w:cs="Calibri"/>
                <w:sz w:val="18"/>
                <w:szCs w:val="19"/>
                <w:highlight w:val="yellow"/>
              </w:rPr>
              <w:t>2</w:t>
            </w:r>
          </w:p>
        </w:tc>
        <w:tc>
          <w:tcPr>
            <w:tcW w:w="3912" w:type="dxa"/>
            <w:shd w:val="clear" w:color="auto" w:fill="auto"/>
          </w:tcPr>
          <w:p w:rsidR="00B43091" w:rsidRPr="00F05014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</w:pPr>
            <w:r w:rsidRPr="00F05014"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  <w:t>Ножовка по металлу</w:t>
            </w:r>
          </w:p>
        </w:tc>
        <w:tc>
          <w:tcPr>
            <w:tcW w:w="710" w:type="dxa"/>
            <w:shd w:val="clear" w:color="auto" w:fill="auto"/>
          </w:tcPr>
          <w:p w:rsidR="00B43091" w:rsidRPr="00B43091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lang w:eastAsia="ru-RU"/>
              </w:rPr>
            </w:pPr>
            <w:r w:rsidRPr="00F05014">
              <w:rPr>
                <w:rFonts w:ascii="Myriad Pro Light" w:eastAsia="Times New Roman" w:hAnsi="Myriad Pro Light" w:cs="Times New Roman"/>
                <w:sz w:val="18"/>
                <w:szCs w:val="24"/>
                <w:highlight w:val="yellow"/>
                <w:lang w:eastAsia="ru-RU"/>
              </w:rPr>
              <w:t>1</w:t>
            </w:r>
          </w:p>
        </w:tc>
      </w:tr>
      <w:tr w:rsidR="00B43091" w:rsidRPr="00B43091" w:rsidTr="00B43091">
        <w:trPr>
          <w:trHeight w:val="283"/>
        </w:trPr>
        <w:tc>
          <w:tcPr>
            <w:tcW w:w="3643" w:type="dxa"/>
            <w:shd w:val="clear" w:color="auto" w:fill="auto"/>
          </w:tcPr>
          <w:p w:rsidR="00B43091" w:rsidRPr="00B43091" w:rsidRDefault="00B43091" w:rsidP="00B43091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B43091" w:rsidRPr="00B43091" w:rsidRDefault="00B43091" w:rsidP="00B43091">
            <w:pPr>
              <w:spacing w:after="0" w:line="240" w:lineRule="auto"/>
              <w:rPr>
                <w:rFonts w:ascii="Myriad Pro Light" w:eastAsia="Times New Roman" w:hAnsi="Myriad Pro Light" w:cs="Calibri"/>
                <w:sz w:val="18"/>
                <w:szCs w:val="19"/>
              </w:rPr>
            </w:pPr>
          </w:p>
        </w:tc>
        <w:tc>
          <w:tcPr>
            <w:tcW w:w="3912" w:type="dxa"/>
            <w:shd w:val="clear" w:color="auto" w:fill="auto"/>
          </w:tcPr>
          <w:p w:rsidR="00B43091" w:rsidRPr="00B43091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43091" w:rsidRPr="00B43091" w:rsidRDefault="00B43091" w:rsidP="00B43091">
            <w:pPr>
              <w:spacing w:after="0" w:line="240" w:lineRule="auto"/>
              <w:rPr>
                <w:rFonts w:ascii="Myriad Pro Light" w:eastAsia="Times New Roman" w:hAnsi="Myriad Pro Light" w:cs="Times New Roman"/>
                <w:sz w:val="18"/>
                <w:szCs w:val="24"/>
                <w:lang w:eastAsia="ru-RU"/>
              </w:rPr>
            </w:pPr>
          </w:p>
        </w:tc>
      </w:tr>
    </w:tbl>
    <w:p w:rsidR="00DE39D8" w:rsidRPr="0029547E" w:rsidRDefault="00DE39D8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:rsidR="00CB593D" w:rsidRPr="00CB593D" w:rsidRDefault="00CB593D" w:rsidP="00CB59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3D">
        <w:rPr>
          <w:rFonts w:ascii="Times New Roman" w:hAnsi="Times New Roman" w:cs="Times New Roman"/>
          <w:sz w:val="28"/>
          <w:szCs w:val="28"/>
        </w:rPr>
        <w:t>•</w:t>
      </w:r>
      <w:r w:rsidRPr="00CB593D">
        <w:rPr>
          <w:rFonts w:ascii="Times New Roman" w:hAnsi="Times New Roman" w:cs="Times New Roman"/>
          <w:sz w:val="28"/>
          <w:szCs w:val="28"/>
        </w:rPr>
        <w:tab/>
        <w:t>Заранее изготовленные шаблоны или соединительные материалы запрещены.</w:t>
      </w:r>
    </w:p>
    <w:p w:rsidR="00CB593D" w:rsidRPr="00CB593D" w:rsidRDefault="00CB593D" w:rsidP="00CB59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3D">
        <w:rPr>
          <w:rFonts w:ascii="Times New Roman" w:hAnsi="Times New Roman" w:cs="Times New Roman"/>
          <w:sz w:val="28"/>
          <w:szCs w:val="28"/>
        </w:rPr>
        <w:t>•</w:t>
      </w:r>
      <w:r w:rsidRPr="00CB593D">
        <w:rPr>
          <w:rFonts w:ascii="Times New Roman" w:hAnsi="Times New Roman" w:cs="Times New Roman"/>
          <w:sz w:val="28"/>
          <w:szCs w:val="28"/>
        </w:rPr>
        <w:tab/>
        <w:t>Оборудование с питанием от электросети, за исключением подзаряжаемого аккумуляторного ручного инструмента.</w:t>
      </w:r>
    </w:p>
    <w:p w:rsidR="00CB593D" w:rsidRPr="00CB593D" w:rsidRDefault="00CB593D" w:rsidP="00CB59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3D">
        <w:rPr>
          <w:rFonts w:ascii="Times New Roman" w:hAnsi="Times New Roman" w:cs="Times New Roman"/>
          <w:sz w:val="28"/>
          <w:szCs w:val="28"/>
        </w:rPr>
        <w:t>•</w:t>
      </w:r>
      <w:r w:rsidRPr="00CB593D">
        <w:rPr>
          <w:rFonts w:ascii="Times New Roman" w:hAnsi="Times New Roman" w:cs="Times New Roman"/>
          <w:sz w:val="28"/>
          <w:szCs w:val="28"/>
        </w:rPr>
        <w:tab/>
        <w:t>Собственные готовые шаблоны Конкурсанта, а также соединительные материалы, флюсы и расходные материалы для сварки / пайки в рабочей зоне запрещены.</w:t>
      </w:r>
    </w:p>
    <w:p w:rsidR="00CB593D" w:rsidRPr="00CB593D" w:rsidRDefault="00CB593D" w:rsidP="00CB59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3D">
        <w:rPr>
          <w:rFonts w:ascii="Times New Roman" w:hAnsi="Times New Roman" w:cs="Times New Roman"/>
          <w:sz w:val="28"/>
          <w:szCs w:val="28"/>
        </w:rPr>
        <w:t>•</w:t>
      </w:r>
      <w:r w:rsidRPr="00CB593D">
        <w:rPr>
          <w:rFonts w:ascii="Times New Roman" w:hAnsi="Times New Roman" w:cs="Times New Roman"/>
          <w:sz w:val="28"/>
          <w:szCs w:val="28"/>
        </w:rPr>
        <w:tab/>
        <w:t>Примечание: использование соединений с помощью растворителя на ПВХ-трубах запрещено.</w:t>
      </w:r>
    </w:p>
    <w:p w:rsidR="00F96457" w:rsidRPr="0029547E" w:rsidRDefault="00CB593D" w:rsidP="00CB59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3D">
        <w:rPr>
          <w:rFonts w:ascii="Times New Roman" w:hAnsi="Times New Roman" w:cs="Times New Roman"/>
          <w:sz w:val="28"/>
          <w:szCs w:val="28"/>
        </w:rPr>
        <w:t>•</w:t>
      </w:r>
      <w:r w:rsidRPr="00CB593D">
        <w:rPr>
          <w:rFonts w:ascii="Times New Roman" w:hAnsi="Times New Roman" w:cs="Times New Roman"/>
          <w:sz w:val="28"/>
          <w:szCs w:val="28"/>
        </w:rPr>
        <w:tab/>
        <w:t>Применение предварительно изготовленных калибров и опор для труб запрещено.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5"/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8"/>
    </w:p>
    <w:p w:rsidR="00CB593D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</w:p>
    <w:p w:rsidR="00CB593D" w:rsidRDefault="003E798B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76001C" wp14:editId="70EF0A49">
            <wp:extent cx="5353476" cy="3752603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382" cy="375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8B" w:rsidRDefault="003E798B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798B" w:rsidRDefault="003E798B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39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39"/>
    </w:p>
    <w:p w:rsidR="00D41269" w:rsidRDefault="005363C0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Не применимо</w:t>
      </w:r>
    </w:p>
    <w:p w:rsidR="005363C0" w:rsidRPr="00D41269" w:rsidRDefault="005363C0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40" w:name="_GoBack"/>
      <w:bookmarkEnd w:id="40"/>
    </w:p>
    <w:sectPr w:rsidR="005363C0" w:rsidRPr="00D41269" w:rsidSect="00ED18F9">
      <w:headerReference w:type="default" r:id="rId21"/>
      <w:footerReference w:type="default" r:id="rId2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C0" w:rsidRDefault="008E7FC0" w:rsidP="00970F49">
      <w:pPr>
        <w:spacing w:after="0" w:line="240" w:lineRule="auto"/>
      </w:pPr>
      <w:r>
        <w:separator/>
      </w:r>
    </w:p>
  </w:endnote>
  <w:endnote w:type="continuationSeparator" w:id="0">
    <w:p w:rsidR="008E7FC0" w:rsidRDefault="008E7FC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Times New Roman"/>
    <w:charset w:val="CC"/>
    <w:family w:val="roman"/>
    <w:pitch w:val="variable"/>
  </w:font>
  <w:font w:name="Myriad Pro Ligh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C16833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C16833" w:rsidRPr="00832EBB" w:rsidRDefault="00C16833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C16833" w:rsidRPr="00832EBB" w:rsidRDefault="00C16833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16833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C16833" w:rsidRPr="009955F8" w:rsidRDefault="00C16833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C16833" w:rsidRPr="00832EBB" w:rsidRDefault="00C1683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37E5D">
            <w:rPr>
              <w:caps/>
              <w:noProof/>
              <w:sz w:val="18"/>
              <w:szCs w:val="18"/>
            </w:rPr>
            <w:t>29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16833" w:rsidRDefault="00C168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C0" w:rsidRDefault="008E7FC0" w:rsidP="00970F49">
      <w:pPr>
        <w:spacing w:after="0" w:line="240" w:lineRule="auto"/>
      </w:pPr>
      <w:r>
        <w:separator/>
      </w:r>
    </w:p>
  </w:footnote>
  <w:footnote w:type="continuationSeparator" w:id="0">
    <w:p w:rsidR="008E7FC0" w:rsidRDefault="008E7FC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33" w:rsidRDefault="00C16833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C16833" w:rsidRDefault="00C16833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C16833" w:rsidRDefault="00C16833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C16833" w:rsidRPr="00B45AA4" w:rsidRDefault="00C16833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60E"/>
    <w:multiLevelType w:val="hybridMultilevel"/>
    <w:tmpl w:val="6632F360"/>
    <w:lvl w:ilvl="0" w:tplc="51D480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71B0F37C" w:tentative="1">
      <w:start w:val="1"/>
      <w:numFmt w:val="lowerLetter"/>
      <w:lvlText w:val="%2."/>
      <w:lvlJc w:val="left"/>
      <w:pPr>
        <w:ind w:left="2857" w:hanging="360"/>
      </w:pPr>
    </w:lvl>
    <w:lvl w:ilvl="2" w:tplc="8E26ADD2" w:tentative="1">
      <w:start w:val="1"/>
      <w:numFmt w:val="lowerRoman"/>
      <w:lvlText w:val="%3."/>
      <w:lvlJc w:val="right"/>
      <w:pPr>
        <w:ind w:left="3577" w:hanging="180"/>
      </w:pPr>
    </w:lvl>
    <w:lvl w:ilvl="3" w:tplc="D6FC1AD8" w:tentative="1">
      <w:start w:val="1"/>
      <w:numFmt w:val="decimal"/>
      <w:lvlText w:val="%4."/>
      <w:lvlJc w:val="left"/>
      <w:pPr>
        <w:ind w:left="4297" w:hanging="360"/>
      </w:pPr>
    </w:lvl>
    <w:lvl w:ilvl="4" w:tplc="32008098" w:tentative="1">
      <w:start w:val="1"/>
      <w:numFmt w:val="lowerLetter"/>
      <w:lvlText w:val="%5."/>
      <w:lvlJc w:val="left"/>
      <w:pPr>
        <w:ind w:left="5017" w:hanging="360"/>
      </w:pPr>
    </w:lvl>
    <w:lvl w:ilvl="5" w:tplc="E2E06AB2" w:tentative="1">
      <w:start w:val="1"/>
      <w:numFmt w:val="lowerRoman"/>
      <w:lvlText w:val="%6."/>
      <w:lvlJc w:val="right"/>
      <w:pPr>
        <w:ind w:left="5737" w:hanging="180"/>
      </w:pPr>
    </w:lvl>
    <w:lvl w:ilvl="6" w:tplc="C97AFD7A" w:tentative="1">
      <w:start w:val="1"/>
      <w:numFmt w:val="decimal"/>
      <w:lvlText w:val="%7."/>
      <w:lvlJc w:val="left"/>
      <w:pPr>
        <w:ind w:left="6457" w:hanging="360"/>
      </w:pPr>
    </w:lvl>
    <w:lvl w:ilvl="7" w:tplc="DF348F7E" w:tentative="1">
      <w:start w:val="1"/>
      <w:numFmt w:val="lowerLetter"/>
      <w:lvlText w:val="%8."/>
      <w:lvlJc w:val="left"/>
      <w:pPr>
        <w:ind w:left="7177" w:hanging="360"/>
      </w:pPr>
    </w:lvl>
    <w:lvl w:ilvl="8" w:tplc="458C756E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16C0F"/>
    <w:rsid w:val="00056CDE"/>
    <w:rsid w:val="000A1F96"/>
    <w:rsid w:val="000B3397"/>
    <w:rsid w:val="000D74AA"/>
    <w:rsid w:val="001024BE"/>
    <w:rsid w:val="00127743"/>
    <w:rsid w:val="0017509F"/>
    <w:rsid w:val="0017612A"/>
    <w:rsid w:val="001E2B44"/>
    <w:rsid w:val="00220E70"/>
    <w:rsid w:val="00281D1A"/>
    <w:rsid w:val="0029547E"/>
    <w:rsid w:val="002B1426"/>
    <w:rsid w:val="002F2906"/>
    <w:rsid w:val="00333911"/>
    <w:rsid w:val="00334165"/>
    <w:rsid w:val="003934F8"/>
    <w:rsid w:val="00397A1B"/>
    <w:rsid w:val="003A21C8"/>
    <w:rsid w:val="003A531B"/>
    <w:rsid w:val="003D1E51"/>
    <w:rsid w:val="003E798B"/>
    <w:rsid w:val="004254FE"/>
    <w:rsid w:val="00437E5D"/>
    <w:rsid w:val="0044354A"/>
    <w:rsid w:val="004917C4"/>
    <w:rsid w:val="004A07A5"/>
    <w:rsid w:val="004B692B"/>
    <w:rsid w:val="004D096E"/>
    <w:rsid w:val="004E2964"/>
    <w:rsid w:val="004E7905"/>
    <w:rsid w:val="00510059"/>
    <w:rsid w:val="005363C0"/>
    <w:rsid w:val="00554CBB"/>
    <w:rsid w:val="005560AC"/>
    <w:rsid w:val="005609D5"/>
    <w:rsid w:val="0056194A"/>
    <w:rsid w:val="005B0DEC"/>
    <w:rsid w:val="005C6A23"/>
    <w:rsid w:val="005E30DC"/>
    <w:rsid w:val="0062789A"/>
    <w:rsid w:val="00631DF2"/>
    <w:rsid w:val="0063396F"/>
    <w:rsid w:val="0064491A"/>
    <w:rsid w:val="00653B50"/>
    <w:rsid w:val="006873B8"/>
    <w:rsid w:val="006B0FEA"/>
    <w:rsid w:val="006C645E"/>
    <w:rsid w:val="006C6D6D"/>
    <w:rsid w:val="006C7A3B"/>
    <w:rsid w:val="00727F97"/>
    <w:rsid w:val="0074372D"/>
    <w:rsid w:val="007735DC"/>
    <w:rsid w:val="00783BE9"/>
    <w:rsid w:val="007A6888"/>
    <w:rsid w:val="007B0DCC"/>
    <w:rsid w:val="007B2222"/>
    <w:rsid w:val="007D3601"/>
    <w:rsid w:val="008266C2"/>
    <w:rsid w:val="00832EBB"/>
    <w:rsid w:val="00834734"/>
    <w:rsid w:val="00835BF6"/>
    <w:rsid w:val="00881DD2"/>
    <w:rsid w:val="00882B54"/>
    <w:rsid w:val="008B560B"/>
    <w:rsid w:val="008D6DCF"/>
    <w:rsid w:val="008E7FC0"/>
    <w:rsid w:val="009018F0"/>
    <w:rsid w:val="00953113"/>
    <w:rsid w:val="00970F49"/>
    <w:rsid w:val="009931F0"/>
    <w:rsid w:val="009955F8"/>
    <w:rsid w:val="009F57C0"/>
    <w:rsid w:val="00A27EE4"/>
    <w:rsid w:val="00A57976"/>
    <w:rsid w:val="00A87627"/>
    <w:rsid w:val="00A91D4B"/>
    <w:rsid w:val="00AA2B8A"/>
    <w:rsid w:val="00AA709D"/>
    <w:rsid w:val="00AE6AB7"/>
    <w:rsid w:val="00AE7A32"/>
    <w:rsid w:val="00B162B5"/>
    <w:rsid w:val="00B236AD"/>
    <w:rsid w:val="00B40FFB"/>
    <w:rsid w:val="00B4196F"/>
    <w:rsid w:val="00B43091"/>
    <w:rsid w:val="00B45392"/>
    <w:rsid w:val="00B45AA4"/>
    <w:rsid w:val="00BA2CF0"/>
    <w:rsid w:val="00BC3813"/>
    <w:rsid w:val="00BC7808"/>
    <w:rsid w:val="00C043F0"/>
    <w:rsid w:val="00C06EBC"/>
    <w:rsid w:val="00C16833"/>
    <w:rsid w:val="00C20A14"/>
    <w:rsid w:val="00C95538"/>
    <w:rsid w:val="00CA6CCD"/>
    <w:rsid w:val="00CB593D"/>
    <w:rsid w:val="00CC50B7"/>
    <w:rsid w:val="00D12ABD"/>
    <w:rsid w:val="00D16F4B"/>
    <w:rsid w:val="00D2075B"/>
    <w:rsid w:val="00D37CEC"/>
    <w:rsid w:val="00D41269"/>
    <w:rsid w:val="00D45007"/>
    <w:rsid w:val="00DA0EF9"/>
    <w:rsid w:val="00DA190F"/>
    <w:rsid w:val="00DE39D8"/>
    <w:rsid w:val="00DE5614"/>
    <w:rsid w:val="00E25FCF"/>
    <w:rsid w:val="00E617FB"/>
    <w:rsid w:val="00E857D6"/>
    <w:rsid w:val="00E86B90"/>
    <w:rsid w:val="00EA0163"/>
    <w:rsid w:val="00EA0C3A"/>
    <w:rsid w:val="00EB2779"/>
    <w:rsid w:val="00ED18F9"/>
    <w:rsid w:val="00ED53C9"/>
    <w:rsid w:val="00F05014"/>
    <w:rsid w:val="00F0621D"/>
    <w:rsid w:val="00F1662D"/>
    <w:rsid w:val="00F6025D"/>
    <w:rsid w:val="00F672B2"/>
    <w:rsid w:val="00F83D10"/>
    <w:rsid w:val="00F96457"/>
    <w:rsid w:val="00FB1F17"/>
    <w:rsid w:val="00FD20DE"/>
    <w:rsid w:val="00FE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74F4A-3492-46CE-9BAD-DE6E8815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3BE9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pyright.ru/" TargetMode="External"/><Relationship Id="rId18" Type="http://schemas.openxmlformats.org/officeDocument/2006/relationships/hyperlink" Target="http://forum.worldskills.r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forum.worldskills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orldskills.org/expertcentre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copyright.ru/ru/documents/registraciy_avtorskih_prav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forum.worldskills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pyright.ru/ru/documents/zashita_avtorskih_prav/znak_ohrani_avtorskih_i_smegnih_prav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915E17CC78B4E8EA30949AC025837" ma:contentTypeVersion="0" ma:contentTypeDescription="Создание документа." ma:contentTypeScope="" ma:versionID="0039c99344e2ddbd1b1f29db0b1d9f2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AE42-7727-439D-9C24-6B44CA92FAF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C6C73A-0A56-4E53-B093-5AACD6FA0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26F6C-CC40-40D3-8015-E6F5EDA75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48AB0BD-A67A-49ED-9028-8A79C93B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30</Pages>
  <Words>6716</Words>
  <Characters>38286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Селева</cp:lastModifiedBy>
  <cp:revision>8</cp:revision>
  <dcterms:created xsi:type="dcterms:W3CDTF">2018-08-02T13:32:00Z</dcterms:created>
  <dcterms:modified xsi:type="dcterms:W3CDTF">2020-01-13T09:25:00Z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0x010100B27915E17CC78B4E8EA30949AC025837</vt:lpwstr>
  </property>
</Properties>
</file>